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D-7100/2014 vom 30. September 2016</w:t>
      </w:r>
    </w:p>
    <w:p>
      <w:r>
        <w:t>Bundesverwaltungsgericht, 2016-09-30, FR</w:t>
      </w:r>
    </w:p>
    <w:p>
      <w:r>
        <w:rPr>
          <w:b/>
        </w:rPr>
        <w:t xml:space="preserve">Quelle: </w:t>
      </w:r>
      <w:r>
        <w:t>https://mcp.opencaselaw.ch/entscheid/bvger_D-7100_2014</w:t>
      </w:r>
    </w:p>
    <w:p>
      <w:r>
        <w:t>FR: TAF D-7100/2014 du 30 septembre 2016</w:t>
      </w:r>
    </w:p>
    <w:p>
      <w:r>
        <w:t>IT: TAF D-7100/2014 del 30 settembre 2016</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concernant l'asile et le renvoi peuvent être contestées, par renvoi de l'art. 105 LAsi, devant le Tribunal, lequel statue alors définitivement, sauf demande d'extradition déposée par l'Etat dont le requérant cherche à se protéger (art. 83 let. d ch. 1 LTF), exception non réalisée in casu.</w:t>
      </w:r>
    </w:p>
    <w:p>
      <w:r>
        <w:rPr>
          <w:b/>
        </w:rPr>
        <w:t>E. 1.3</w:t>
      </w:r>
    </w:p>
    <w:p>
      <w:r>
        <w:t>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w:t>
      </w:r>
    </w:p>
    <w:p>
      <w:r>
        <w:rPr>
          <w:b/>
        </w:rPr>
        <w:t>E. 1.4</w:t>
      </w:r>
    </w:p>
    <w:p>
      <w:r>
        <w:t>A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Il prend ainsi en considération l'évolution de la situation intervenue depuis le dépôt de la demande d'asile.</w:t>
      </w:r>
    </w:p>
    <w:p>
      <w:r>
        <w:rPr>
          <w:b/>
        </w:rPr>
        <w:t>E. 2</w:t>
      </w:r>
    </w:p>
    <w:p>
      <w:r>
        <w:t>Le recourant a qualité pour recourir (cf. art. 48 al. 1 PA). Présenté dans la forme et le délai prescrits par la loi (cf. art. 52 PA et art. 108 al. 1 LAsi), le recours est recevable.</w:t>
      </w:r>
    </w:p>
    <w:p>
      <w:r>
        <w:rPr>
          <w:b/>
        </w:rPr>
        <w:t>E. 3</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4.3</w:t>
      </w:r>
    </w:p>
    <w:p>
      <w:r>
        <w:t>La crainte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 du Tribunal D 5226/2010 du 22 février 2013 consid. 4.2 et jurisp. cit.).</w:t>
      </w:r>
    </w:p>
    <w:p>
      <w:r>
        <w:rPr>
          <w:b/>
        </w:rPr>
        <w:t>E. 5.1</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5.2</w:t>
      </w:r>
    </w:p>
    <w:p>
      <w:r>
        <w:t>Les allégations sont vraisemblables, lorsque, sur les points essentiels, elles sont consistantes, cohérentes, plausibles et concluantes et que le requérant est personnellement crédible. Elles sont suffisamment consistantes, lorsqu'elles reposent sur des descriptions détaillées, précises et concrètes, la vraisemblance de propos généraux, voire stéréotypés étant généralement écartée (JICRA 2005 n° 21 consid. 6.1 p. 190 s., JICRA 1996 n° 28 consid. 3a p. 270, JICRA 1994 n° 5 consid. 3c p. 43 s. ; Walter Kälin, Grundriss des Asylverfahrens, Bâle/Francfort-sur-le-Main, 1990, p. 303 et 312 ; ATAF 2010/57 consid. 2.3) ; elles sont cohérentes, lorsqu'elles sont exemptes de contradictions entre elles, d'une audition à l'autre ou avec les déclarations d'un tiers (par exemple, proche parent) sur les mêmes faits ;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5.3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référence citée ; Max Kummer, Grundriss des Zivilprozessrechts, 4e éd., Berne 1984, p. 135, cité in : Walter Kälin, op. cit.,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(cf. notamment dans ce sens JICRA 2004 n° 1 consid. 5a p. 4s., JICRA 1996 n° 28 consid. 3a p. 270, JICRA 1996 n° 27 consid. 3c/aa p. 263, JICRA 1995 n° 23 consid. 5b p. 223, JICRA 1994 n° 5 consid. 3c p. 43s., JICRA 1993 n° 21 consid. 3 p. 136ss [spéc. p. 137 i. f.], JICRA 1993 n° 11 consid. 4b p. 70 ; Kälin, op. cit., p. 307 et 312).</w:t>
      </w:r>
    </w:p>
    <w:p>
      <w:r>
        <w:rPr>
          <w:b/>
        </w:rPr>
        <w:t>E. 6.1</w:t>
      </w:r>
    </w:p>
    <w:p>
      <w:r>
        <w:t>En l'espèce, le recourant n'a pas démontré que les exigences légales pour la reconnaissance de la qualité de réfugié et l'octroi de l'asile étaient remplies.</w:t>
      </w:r>
    </w:p>
    <w:p>
      <w:r>
        <w:rPr>
          <w:b/>
        </w:rPr>
        <w:t>E. 6.2</w:t>
      </w:r>
    </w:p>
    <w:p>
      <w:r>
        <w:t>A la base de sa demande d'asile déposée en Suisse, l'intéressé a allégué que les agents (...) qui l'avaient raccompagné au Cameroun en (...), après le rejet de sa seconde demande d'asile déposée en C._______, avaient transmis à leurs homologues camerounais son dossier d'asile, en leur précisant qu'il avait produit de faux documents à l'appui de celle-ci. Pour cette raison, les policiers camerounais l'auraient arrêté et placé en détention. Durant celle-ci, il aurait été maltraité.</w:t>
      </w:r>
    </w:p>
    <w:p>
      <w:r>
        <w:rPr>
          <w:b/>
        </w:rPr>
        <w:t>E. 6.3</w:t>
      </w:r>
    </w:p>
    <w:p>
      <w:r>
        <w:t>Il ne s'agit là cependant que de simples affirmations, qu'aucun élément concret ni moyen de preuve ne viennent étayer et qui n'emportent pas la conviction du Tribunal. Il n'est en effet pas crédible que les agents qui l'ont raccompagné aient eu un tel comportement, qui ne correspond manifestement pas aux pratiques des autorités (...) à l'égard des requérants d'asile déboutés (cf. documents du [...] du 27 octobre 2009 et du [...] du 8 mai 2013, dont il ressort qu'aucune information permettant de désigner la personne retournant dans son pays d'origine comme étant un requérant d'asile débouté ou relatif à la demande d'asile n'est communiquée aux autorités d'accueil). Il y a lieu de relever que l'intéressé avait déjà accusé ses accompagnants (...) d'avoir eu le même comportement lors de son premier renvoi au Cameroun, en (...). Dans de telles conditions, on peut imaginer que les autorités (...) ont été particulièrement attentives à ce que son second renvoi se déroule dans les règles, afin d'éviter à l'avenir de nouvelles accusations du même type de la part de l'intéressé. On peut enfin retenir que lesdites autorités (...) n'ont pas été convaincues par le récit de l'intéressé présenté lors de sa seconde demande d'asile, puisqu'elles ont rejeté cette seconde demande d'asile et ont procédé à nouveau à son renvoi dans son pays d'origine.</w:t>
      </w:r>
    </w:p>
    <w:p>
      <w:r>
        <w:rPr>
          <w:b/>
        </w:rPr>
        <w:t>E. 6.4</w:t>
      </w:r>
    </w:p>
    <w:p>
      <w:r>
        <w:t>A l'appui de ses dires, le recourant a certes produit divers témoignages et interventions en sa faveur, en particulier de I._______. Force est cependant de constater que leurs auteurs, y compris cette dernière ou Amnesty International, se fondent sur ses propres déclarations ou sur celles de tiers (par exemple l'épouse d'un policier de l'aéroport), voire se réfèrent, de manière générale, à leur connaissance du Cameroun. Aucun de ces documents ne constitue donc un témoignage direct, susceptible d'étayer de manière concrète et décisive ses allégations.</w:t>
      </w:r>
    </w:p>
    <w:p>
      <w:r>
        <w:rPr>
          <w:b/>
        </w:rPr>
        <w:t>E. 6.5</w:t>
      </w:r>
    </w:p>
    <w:p>
      <w:r>
        <w:t>Le recourant a également déposé des documents qui émaneraient d'un Centre médical de K._______, desquels il ressort qu'il aurait dû être hospitalisé du (...) au (...) des suites d'une bastonnade. Force est cependant de constater que, indépendamment de la question de son authenticité, ce document n'est pas de nature à démontrer l'origine des blessures relevées (égratignures multiples des membres inférieurs, contusions aux genoux, dorsalgie et fièvre), celles-ci pouvant avoir de multiples causes. A relever qu'il n'est observé aucune blessure ou contusion sous la plante des pieds, alors que c'est pourtant à cet endroit que les policiers l'auraient battu à coups de pied, de bâton et de machette (cf. mémoire de recours, p. 4 et 6).</w:t>
      </w:r>
    </w:p>
    <w:p>
      <w:r>
        <w:rPr>
          <w:b/>
        </w:rPr>
        <w:t>E. 6.6</w:t>
      </w:r>
    </w:p>
    <w:p>
      <w:r>
        <w:t>Selon ses dires, lors de son arrestation, le commissariat de police de l'aéroport de B._______ aurait contacté la Présidence, qui aurait fait pression pour aggraver les charges pesant sur lui. A titre de moyen de preuve, l'intéressé a déposé la copie d'une lettre de la Présidence datée du (...) qu'il aurait obtenue par corruption. Cette lettre ne constitue toutefois qu'une simple prise de position par rapport aux propos proférés par l'intéressé et ne contient aucune trace d'éventuelles pressions qu'aurait exercées la Présidence sur la police. A cet égard, on relèvera, à l'instar du SEM, que la police ne l'aurait certainement pas remis aussi facilement en liberté si elle avait réellement fait l'objet de pressions directes de la part de la Présidence. Même à admettre que l'intéressé ait pu monnayer sa libération, on peut bien imaginer que, dans les circonstances qu'il a alléguées, la police se serait empressée de lui remettre la main dessus au plus tard au moment de la dessaisie du premier officier de police en charge de son affaire.</w:t>
      </w:r>
    </w:p>
    <w:p>
      <w:r>
        <w:rPr>
          <w:b/>
        </w:rPr>
        <w:t>E. 6.7</w:t>
      </w:r>
    </w:p>
    <w:p>
      <w:r>
        <w:t>L'intéressé a aussi déposé trois convocations de police, datées des (...). Elles ne sont toutefois pas déterminantes, dans la mesure où, outre le fait qu'elles n'ont été déposées que sous forme de copies, elles ne comportent pas la moindre indication susceptible d'étayer ses allégations. Elles ne sont ainsi pas de nature à démontrer l'existence d'une persécution ciblée contre l'intéressé pour des motifs politiques, ethniques ou analogues, ni à étayer ses craintes d'être exposé à une persécution future. Dans ces conditions, il n'est pas utile d'examiner plus avant la question de leur authenticité. On relèvera tout de même qu'il ressort de ses déclarations que l'intéressé a utilisé de faux documents (faux passeports pour se rendre en C._______, en Suisse et au F._______ [cf. procès-verbaux des auditions du 14 octobre 2014, pt. 2.02 et 2.05, et du 22 octobre 2014, Q. 6 s.]) et en a obtenu d'authentiques frauduleusement (visa pour la Suisse obtenu au moyen de documents falsifiés [cf. procès-verbaux des auditions du 14 octobre 2014, pt. 2.05, et du 22 octobre 2014, Q. 9]). Un tel comportement ne peut que nuire à sa crédibilité.</w:t>
      </w:r>
    </w:p>
    <w:p>
      <w:r>
        <w:rPr>
          <w:b/>
        </w:rPr>
        <w:t>E. 6.8</w:t>
      </w:r>
    </w:p>
    <w:p>
      <w:r>
        <w:t>Le recourant a reproché au SEM de ne pas avoir suffisamment tenu compte des événements s'étant déroulés avant 2012 et, en particulier, le fait qu'il avait quitté son pays à deux reprises, afin de demander l'asile en C._______, ce qui démontre, selon lui, d'une part, son statut d'opposant politique et, d'autre part, les risques encourus de ce fait en cas de retour au Cameroun. Il convient de rappeler à cet égard que ses deux demandes d'asile ont été rejetées par les autorités (...) et qu'il a, à chaque fois, été renvoyé dans son pays. Dites autorités n'ont ainsi manifestement pas été convaincues des risques prétendument encourus par l'intéressé, et ce malgré le fait qu'il ait prétendu avoir été arrêté et torturé lors de son premier renvoi - comme il l'a également prétendu à l'appui de la présente procédure.</w:t>
      </w:r>
    </w:p>
    <w:p>
      <w:r>
        <w:rPr>
          <w:b/>
        </w:rPr>
        <w:t>E. 6.8.1</w:t>
      </w:r>
    </w:p>
    <w:p>
      <w:r>
        <w:t>Afin de démontrer son profil d'opposant, l'intéressé a allégué avoir envoyé, depuis son exil en C._______, des lettres adressées au président camerounais dans lesquelles il aurait critiqué les autorités de son pays. A titre de preuve, il a déposé la copie de l'une de ces lettres, non datée, intitulée (...). Même à admettre que celle-ci ait réellement été envoyée au gouvernement, elle ne contient cependant aucun élément qui permettrait de considérer son auteur comme un opposant notoire, susceptible de représenter une menace sérieuse et concrète pour le gouvernement en place. De plus, il y a lieu de relever le caractère confidentiel de ces lettres, dans la mesure où elles n'auraient pas été publiées (cf. procès-verbal de l'audition du 22 octobre 2014, Q. 36). Le recourant a certes produit un article daté du (...), publié sur le site www.africafrique.com, qui reprend ces éléments, ajoutant qu'il était également suspecté d'être l'auteur du « hacking » du site Internet de la Présidence camerounaise et qu'il était de ce fait devenu « the wanted enemy of the Nation ». A cet égard, il y a lieu de relever qu'on ignore sur la base de quelles sources - autres que les propres déclarations de l'intéressé - cet article aurait été écrit. Par ailleurs, force est de constater que le recourant n'a jamais allégué avoir été suspecté d'avoir piraté le site de la Présidence camerounaise ni même prétendu revêtir le statut d'ennemi public. On relèvera encore que l'auteur de cet article, décrit comme « notre reporter », n'a, apparemment, plus publié d'autre article sur le site Internet précité. Dans ces conditions, le Tribunal ne saurait attribuer à cette pièce une quelconque valeur probante.</w:t>
      </w:r>
    </w:p>
    <w:p>
      <w:r>
        <w:rPr>
          <w:b/>
        </w:rPr>
        <w:t>E. 6.9</w:t>
      </w:r>
    </w:p>
    <w:p>
      <w:r>
        <w:t>Le recourant a par ailleurs allégué que son père avait été tué le (...) par la police camerounaise, alors qu'il résistait à son arrestation, après avoir refusé de livrer des informations au sujet de ses fils. A titre de preuve, il a produit un acte de décès, un « certificat du genre de mort », un « témoignage sommaire pour établissement d'un certificat de décès », ainsi que des photographies de la veillée funèbre de son père. Le lien entre le décès de son père, en admettant qu'il soit avéré, et le recourant ne repose cependant que sur la seule déclaration de sa soeur, contresignée par sa mère et une tierce personne. Or ce témoignage qui n'a aucune valeur officielle ne saurait constituer une preuve tangible, dans la mesure où un risque de collusion entre ces personnes et l'intéressé ne peut être écarté. Enfin, on ne voit pas pour quelles raisons la police se serait acharnée sur le père de l'intéressé, afin d'obtenir des renseignements à son sujet plus d'un an après son départ.</w:t>
      </w:r>
    </w:p>
    <w:p>
      <w:r>
        <w:rPr>
          <w:b/>
        </w:rPr>
        <w:t>E. 6.10.1</w:t>
      </w:r>
    </w:p>
    <w:p>
      <w:r>
        <w:t>Cela étant, il y a lieu de rappeler que l'intéressé aurait demandé l'asile en C._______ pour ne pas devoir retourner dans son pays, où il était accusé d'avoir détourné des fonds publics (cf. procès-verbal de l'audition du 22 octobre 2014, Q. 34). De plus, selon un document qu'il a déposé à l'appui de sa demande, son employeur aurait déposé une plainte pénale contre lui, le (...), l'accusant, notamment, d'avoir disparu le (...), soit le jour même de son départ, après qu'il lui ait confié une importante somme d'argent. Le requérant a d'ailleurs lui-même admis avoir effectivement détourné cet argent (cf. ibidem, Q. 7 s.).</w:t>
      </w:r>
    </w:p>
    <w:p>
      <w:r>
        <w:rPr>
          <w:b/>
        </w:rPr>
        <w:t>E. 6.10.2</w:t>
      </w:r>
    </w:p>
    <w:p>
      <w:r>
        <w:t>Au vu de ce qui précède, il y a lieu de penser que l'intéressé n'a pas quitté, respectivement n'est pas rentré dans son pays, pour les motifs qu'il a invoqués, mais bien plutôt pour échapper aux poursuites pénales dont il faisait l'objet. Son arrestation à l'aéroport en (...), même avérée, pourrait s'inscrire dans ce contexte.</w:t>
      </w:r>
    </w:p>
    <w:p>
      <w:r>
        <w:rPr>
          <w:b/>
        </w:rPr>
        <w:t>E. 6.10.3</w:t>
      </w:r>
    </w:p>
    <w:p>
      <w:r>
        <w:t>A cet égard, il y a lieu de rappeler que les sérieux préjudices au sens de l'art. 3 LAsi doivent être clairement distingués des poursuites pénales ouvertes ou des condamnations prononcées pour réprimer une infraction de droit commun. Les personnes qui fuient leur pays afin d'échapper à des poursuites pénales ou à une peine de prison suite à une infraction de ce genre ne sont en principe pas visées par cette disposition. En effet, un réfugié est une victime - ou une victime en puissance - de l'injustice résultant de l'un des motifs prévus à l'art. 3 LAsi, et non une personne qui cherche à fuir la justice à laquelle il doit rendre des comptes pour avoir violé des normes de droit commun. Tout Etat est donc habilité à mettre en oeuvre des mesures de contrainte pour prévenir ou réprimer une infraction (cf. Haut Commissariat des Nations Unies pour les Réfugiés [HCR], Guide des procédures et critères à appliquer pour déterminer le statut de réfugié, Genève, janvier 1992, n° 56).</w:t>
      </w:r>
    </w:p>
    <w:p>
      <w:r>
        <w:rPr>
          <w:b/>
        </w:rPr>
        <w:t>E. 6.10.4</w:t>
      </w:r>
    </w:p>
    <w:p>
      <w:r>
        <w:t>Une poursuite pénale ou une condamnation est pertinente en matière d'asile lorsqu'apparemment motivée par un délit de droit commun, elle tend en réalité à poursuivre ou à punir une personne en raison de sa race, de sa religion, de sa nationalité, de son appartenance à un groupe social déterminé ou de ses opinions politiques au sens de l'art. 3 LAsi, ou lorsqu'elle risque d'aggraver la situation de la personne poursuivie pour l'une de ces raisons. En d'autres termes, une éventuelle sanction pour une infraction de droit commun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ou plus sévèrement qu'une autre dans la même situation (« malus politique »), soit enfin en l'exposant, en sus de mesures de contrainte en soi légitimes, à de graves préjudices telle la torture (cf. arrêt du Tribunal E 3006/2011 du 2 avril 2013 consid. 3.1.1 et réf. cit.).</w:t>
      </w:r>
    </w:p>
    <w:p>
      <w:r>
        <w:rPr>
          <w:b/>
        </w:rPr>
        <w:t>E. 6.10.5</w:t>
      </w:r>
    </w:p>
    <w:p>
      <w:r>
        <w:t>En l'espèce, il n'y a au dossier aucun élément tangible indiquant que l'intéressé pourrait faire l'objet d'une procédure inique pour l'un des motifs prévus à l'art. 3 LAsi. Le simple fait d'invoquer de manière générale la corruption qui règne au Cameroun n'est pas décisif. Au demeurant, il ressort des actes produits par le recourant le 3 janvier 2016 que son frère, qui le représenterait au Cameroun, a pu saisir sans restriction les instances judiciaires, anti-corruption et de protection des droits de l'homme de son pays.</w:t>
      </w:r>
    </w:p>
    <w:p>
      <w:r>
        <w:rPr>
          <w:b/>
        </w:rPr>
        <w:t>E. 6.11</w:t>
      </w:r>
    </w:p>
    <w:p>
      <w:r>
        <w:t>Le recourant a encore relevé qu'il était apparu à quelques reprises dans des médias suisses lors de son séjour dans le centre pour requérants d'asile de (...). Il a ainsi participé à une émission de la Radio suisse romande et a été photographié notamment à côté de (...) en visite audit centre. Le seul fait d'avoir déposé une demande d'asile en Suisse n'expose cependant pas l'intéressé, en soi, à des traitements prohibés en cas de retour, ce d'autant moins qu'à l'occasion de ses apparitions dans des médias suisses, il n'a pas fait la moindre allusion à ses motifs d'asile ou à la politique de son pays d'origine. Le Tribunal relèvera à ce sujet que les autorités camerounaises ne sont pas sans savoir que certains de leurs compatriotes, à l'instar de ressortissants d'autres nationalités, déposent des demandes d'asile dans des Etats tiers dans le seul but d'y obtenir un titre de séjour.</w:t>
      </w:r>
    </w:p>
    <w:p>
      <w:r>
        <w:rPr>
          <w:b/>
        </w:rPr>
        <w:t>E. 6.12</w:t>
      </w:r>
    </w:p>
    <w:p>
      <w:r>
        <w:t>Il s'ensuit que le recours, sous l'angle de la reconnaissance de la qualité de réfugié et de l'octroi de l'asile, doit être rejeté et le dispositif de la décision du 7 novembre 2014 confirmé sur ces points.</w:t>
      </w:r>
    </w:p>
    <w:p>
      <w:r>
        <w:rPr>
          <w:b/>
        </w:rPr>
        <w:t>E. 7.1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de la Confédération suisse du 18 avril 1999 (Cst., RS 101).</w:t>
      </w:r>
    </w:p>
    <w:p>
      <w:r>
        <w:rPr>
          <w:b/>
        </w:rPr>
        <w:t>E. 7.2</w:t>
      </w:r>
    </w:p>
    <w:p>
      <w:r>
        <w:t>Aucune exception à la règle générale du renvoi n'étant en l'occurrence réalisée, le Tribunal est tenu, de par la loi, de confirmer cette mesure (cf. ATAF 2012/31 consid. 6.2, ATAF 2009/50 consid. 9).</w:t>
      </w:r>
    </w:p>
    <w:p>
      <w:r>
        <w:rPr>
          <w:b/>
        </w:rPr>
        <w:t>E. 8</w:t>
      </w:r>
    </w:p>
    <w:p>
      <w:r>
        <w:t>L'exécution du renvoi est ordonnée si elle est licite, raisonnablement exigible et possible. En cas contraire, le SEM règle les conditions de résidence conformément aux dispositions de la loi fédérale sur les étrangers du 16 décembre 2005 (LEtr, RS 142.20) concernant l'admission provisoire (cf. art. 83 et 84 LEtr, applicables par renvoi de l'art. 44 LAsi).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9.2</w:t>
      </w:r>
    </w:p>
    <w:p>
      <w:r>
        <w:t>In casu, l'exécution du renvoi ne contrevient pas au principe de non-refoulement de l'art. 5 LAsi, l'intéressé n'ayant pas la qualité de réfugié.</w:t>
      </w:r>
    </w:p>
    <w:p>
      <w:r>
        <w:rPr>
          <w:b/>
        </w:rPr>
        <w:t>E. 9.3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Tribunal D-6981/2013 du 4 février 2016 consid. 7.3, D 5124/2010 du 14 juin 2013 consid. 7.1, D 987/2011 du 25 mars 2013 consid. 8.2.2 et jurisp. cit.). En l'occurrence, le recourant n'a pas rendu hautement probable qu'il serait personnellement visé, en cas de retour au Cameroun, par des mesures incompatibles avec l'art. 3 CEDH ou d'autres dispositions contraignantes de droit international (cf. supra consid. 6).</w:t>
      </w:r>
    </w:p>
    <w:p>
      <w:r>
        <w:rPr>
          <w:b/>
        </w:rPr>
        <w:t>E. 9.4</w:t>
      </w:r>
    </w:p>
    <w:p>
      <w:r>
        <w:t>Dès lors, l'exécution du renvoi de l'intéressé sous forme de refoulement ne transgresse aucun engagement de la Suisse relevant du droit international, de sorte qu'elle s'avère licite (cf. art. 44 LAsi et art. 83 al. 3 LEtr).</w:t>
      </w:r>
    </w:p>
    <w:p>
      <w:r>
        <w:rPr>
          <w:b/>
        </w:rPr>
        <w:t>E. 10.1</w:t>
      </w:r>
    </w:p>
    <w:p>
      <w:r>
        <w:t>Selon l'art. 83 al. 4 LEtr,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10.2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w:t>
      </w:r>
    </w:p>
    <w:p>
      <w:r>
        <w:rPr>
          <w:b/>
        </w:rPr>
        <w:t>E. 10.3</w:t>
      </w:r>
    </w:p>
    <w:p>
      <w:r>
        <w:t>En l'occurrence, il est notoire que le Cameroun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w:t>
      </w:r>
    </w:p>
    <w:p>
      <w:r>
        <w:rPr>
          <w:b/>
        </w:rPr>
        <w:t>E. 10.4</w:t>
      </w:r>
    </w:p>
    <w:p>
      <w:r>
        <w:t>Par ailleurs, il ne ressort pas du dossier que le recourant pourrait être mis concrètement en danger pour des motifs qui lui seraient propres. Il est dans la force de l'âge et apte à travailler. Il peut de plus se prévaloir d'une bonne formation et d'une expérience professionnelle. Outre son épouse et ses enfants, il dispose au surplus d'un réseau familial dans son pays et il a dû se créer un réseau social qu'il lui sera loisible, le cas échéant, de réactiver. Enfin, il n'a pas allégué ni a fortiori établi qu'il souffre de graves problèmes de santé pour lesquels il ne pourrait pas être soigné dans son pays (cf. ATAF 2011/50 consid. 8.3 et ATAF 2009/2 consid. 9.3.2 ; JICRA 2005 no 24 consid. 10.1 et JICRA 2003 no 24 consid. 5b), soit autant de facteurs qui devraient lui permettre de se réinstaller sans rencontrer d'excessives difficultés.</w:t>
      </w:r>
    </w:p>
    <w:p>
      <w:r>
        <w:rPr>
          <w:b/>
        </w:rPr>
        <w:t>E. 10.5</w:t>
      </w:r>
    </w:p>
    <w:p>
      <w:r>
        <w:t>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10.6</w:t>
      </w:r>
    </w:p>
    <w:p>
      <w:r>
        <w:t>Au vu de ce qui précède, l'exécution du renvoi de l'intéressé dans son pays d'origine est raisonnablement exigible au sens de la disposition précitée.</w:t>
      </w:r>
    </w:p>
    <w:p>
      <w:r>
        <w:rPr>
          <w:b/>
        </w:rPr>
        <w:t>E. 11.1</w:t>
      </w:r>
    </w:p>
    <w:p>
      <w:r>
        <w:t>L'exécution du renvoi n'est pas possible lorsque l'étranger ne peut pas quitter la Suisse pour son Etat d'origine, son Etat de provenance ou un Etat tiers, ni être renvoyé dans un de ces Etats (cf. art. 83 al. 2 LEtr).</w:t>
      </w:r>
    </w:p>
    <w:p>
      <w:r>
        <w:rPr>
          <w:b/>
        </w:rPr>
        <w:t>E. 11.2</w:t>
      </w:r>
    </w:p>
    <w:p>
      <w:r>
        <w:t>En l'espèce, le recourant est tenu d'entreprendre, en collaboration avec les autorités cantonales d'exécution du renvoi, toute démarche nécessaire auprès de la représentation de son pays d'origine en vue de l'obtention de documents de voyage lui permettant de quitter la Suisse (cf. art. 8 al. 4 LAsi).</w:t>
      </w:r>
    </w:p>
    <w:p>
      <w:r>
        <w:rPr>
          <w:b/>
        </w:rPr>
        <w:t>E. 11.3</w:t>
      </w:r>
    </w:p>
    <w:p>
      <w:r>
        <w:t>Ainsi, l'exécution du renvoi ne se heurte pas à des obstacles insurmontables d'ordre technique et s'avère également possible au sens de l'art. 83 al. 2 LEtr (cf. ATAF 2008/34 consid. 12 p. 513 ss et jurisp. cit.).</w:t>
      </w:r>
    </w:p>
    <w:p>
      <w:r>
        <w:rPr>
          <w:b/>
        </w:rPr>
        <w:t>E. 12</w:t>
      </w:r>
    </w:p>
    <w:p>
      <w:r>
        <w:t>Il s'ensuit que le recours, en tant qu'il porte sur l'exécution du renvoi, doit être rejeté et le dispositif de la décision entreprise également confirmé sur ce point.</w:t>
      </w:r>
    </w:p>
    <w:p>
      <w:r>
        <w:rPr>
          <w:b/>
        </w:rPr>
        <w:t>E. 13.1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Celui-ci ayant cependant été mis au bénéfice de l'assistance judiciaire totale, il est statué sans frais (cf. art. 65 al. 1 et 2 PA).</w:t>
      </w:r>
    </w:p>
    <w:p>
      <w:r>
        <w:rPr>
          <w:b/>
        </w:rPr>
        <w:t>E. 13.2</w:t>
      </w:r>
    </w:p>
    <w:p>
      <w:r>
        <w:t>Le Tribunal fixe les dépens et l'indemnité des avocats commis d'office sur la base du décompte qu'ils doivent déposer. A défaut de décompte, le Tribunal fixe l'indemnité sur la base du dossier (cf. art. 14 FITAF). Toutefois, il dispose d'un large pouvoir d'appréciation en statuant sur le montant de l'indemnité à allouer, qui doit être appropriée (cf. arrêt du Tribunal E-6354/2014 du 6 juillet 2015 p. 4).</w:t>
      </w:r>
    </w:p>
    <w:p>
      <w:r>
        <w:rPr>
          <w:b/>
        </w:rPr>
        <w:t>E. 13.3</w:t>
      </w:r>
    </w:p>
    <w:p>
      <w:r>
        <w:t>En cas de représentation d'office, le tarif horaire en matière d'asile est, dans la règle, de 200 à 220 francs pour les avocats, et de 100 à 150 francs pour les mandataires professionnels n'exerçant pas la profession d'avocat (cf. art. 12 en rapport avec l'art. 10 al. 2 FITAF). Seuls les frais nécessaires sont indemnisés (cf. art. 8 al. 2 et 10 al. 1 FITAF).</w:t>
      </w:r>
    </w:p>
    <w:p>
      <w:r>
        <w:rPr>
          <w:b/>
        </w:rPr>
        <w:t>E. 13.4</w:t>
      </w:r>
    </w:p>
    <w:p>
      <w:r>
        <w:t>En l'occurrence, en l'absence d'un décompte de prestations, il paraît équitable d'allouer à la mandataire du recourant une indemnité d'un montant de 900 francs (TVA comprise) au titre de sa défense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