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D-7073/2014 vom 6. Juli 2015</w:t>
      </w:r>
    </w:p>
    <w:p>
      <w:r>
        <w:t>Bundesverwaltungsgericht, 2015-07-06, DE</w:t>
      </w:r>
    </w:p>
    <w:p>
      <w:r>
        <w:rPr>
          <w:b/>
        </w:rPr>
        <w:t xml:space="preserve">Quelle: </w:t>
      </w:r>
      <w:r>
        <w:t>https://mcp.opencaselaw.ch/entscheid/bvger_D-7073_2014</w:t>
      </w:r>
    </w:p>
    <w:p>
      <w:r>
        <w:t>FR: TAF D-7073/2014 du 6 juillet 2015</w:t>
      </w:r>
    </w:p>
    <w:p>
      <w:r>
        <w:t>IT: TAF D-7073/2014 del 6 luglio 2015</w:t>
      </w:r>
    </w:p>
    <w:p>
      <w:pPr>
        <w:pStyle w:val="Heading2"/>
      </w:pPr>
      <w:r>
        <w:t>Regeste</w:t>
      </w:r>
    </w:p>
    <w:p>
      <w:r>
        <w:t>Visum aus humanitären Gründen (VrG)</w:t>
      </w:r>
    </w:p>
    <w:p>
      <w:pPr>
        <w:pStyle w:val="Heading2"/>
      </w:pPr>
      <w:r>
        <w:t>Erwägungen</w:t>
      </w:r>
    </w:p>
    <w:p>
      <w:r>
        <w:rPr>
          <w:b/>
        </w:rPr>
        <w:t>E. 1.1</w:t>
      </w:r>
    </w:p>
    <w:p>
      <w:r>
        <w:t>Das Bundesverwaltungsgericht entscheidet unter anderem über Beschwerden gegen Verfügungen beziehungsweise Einspracheentscheide des BFM beziehungsweise des SEM, mit welchen die Erteilung eines Visums verweigert wird (vgl. Art. 31 und 33 VGG. Im Bereich dieser Materie entscheidet das Bundesverwaltungsgericht endgültig (vgl. Art. 83 Bst. c Ziff. 1 BGG).</w:t>
      </w:r>
    </w:p>
    <w:p>
      <w:r>
        <w:rPr>
          <w:b/>
        </w:rPr>
        <w:t>E. 1.2</w:t>
      </w:r>
    </w:p>
    <w:p>
      <w:r>
        <w:t>Das Verfahren vor dem Bundesverwaltungsgericht richtet sich nach dem VwVG, soweit das VGG nichts anderes bestimmt (Art. 37 VGG).</w:t>
      </w:r>
    </w:p>
    <w:p>
      <w:r>
        <w:rPr>
          <w:b/>
        </w:rPr>
        <w:t>E. 1.3</w:t>
      </w:r>
    </w:p>
    <w:p>
      <w:r>
        <w:t>Der Beschwerdeführer ist zur Beschwerdeführung legitimiert (Art. 48 Abs. 1 VwVG), zumal er als Gastgeber in eigenem Namen gegen die ablehnenden Visa-Entscheide vom 24. Juli 2014 Einsprache erhoben hat und er Adressat der angefochtenen Verfügung ist (vgl. Urteil des Bundesverwaltungsgerichts C-4524/2012 vom 11. März 2014 E. 1.3; vgl. ferner BVGE 2014/1 E. 1.3). Da die Eingabe vom 1. November 2014 frist- und formgerecht erfolgt ist (Art. 50 und 52 VwVG), ist auf die Beschwerde einzutreten.</w:t>
      </w:r>
    </w:p>
    <w:p>
      <w:r>
        <w:rPr>
          <w:b/>
        </w:rPr>
        <w:t>E. 2</w:t>
      </w:r>
    </w:p>
    <w:p>
      <w:r>
        <w:t>Das Bundesverwaltungsgericht überprüft die angefochtene Verfügung auf Verletzung von Bundesrecht einschliesslich Überschreitung oder Missbrauch des Ermessens, unrichtige oder unvollständige Feststellung des rechtserheblichen Sachverhaltes und - sofern nicht eine kantonale Behörde als Beschwerdeinstanz verfügt hat - Unangemessenheit hin (Art. 49 VwVG).</w:t>
      </w:r>
    </w:p>
    <w:p>
      <w:r>
        <w:rPr>
          <w:b/>
        </w:rPr>
        <w:t>E. 3.1</w:t>
      </w:r>
    </w:p>
    <w:p>
      <w:r>
        <w:t>In formeller Hinsicht machte der Beschwerdeführer geltend, das BFM habe die gesetzliche Frist von bis zehn Wochen zur Behandlung der Einsprache klar verletzt, da das Einspracheverfahren sechs Monate gedauert habe. Erst auf mehrfache Nachfrage habe das BFM reagiert und entschieden, was den Eindruck erwecke, dass die Einsprache vergessen worden sei. Das BFM habe somit die Sorgfaltspflicht verletzt und die Gesuchstellenden zu Unrecht warten lassen, was diese Geld und Nerven gekostet habe, ausserdem hätten sie dadurch einen psychischen Schock erlitten.</w:t>
      </w:r>
    </w:p>
    <w:p>
      <w:r>
        <w:rPr>
          <w:b/>
        </w:rPr>
        <w:t>E. 3.2</w:t>
      </w:r>
    </w:p>
    <w:p>
      <w:r>
        <w:t>Als Minimalanforderung an ein rechtsstaatliches Verfahren gewährleistet Art. 29 Abs. 1 BV den Erlass eines Entscheides innerhalb einer angemessenen Frist. Die Angemessenheit der Dauer bestimmt sich nicht absolut. Sie ist im Einzelfall unter Berücksichtigung der gesamten Umstände zu beurteilen und in ihrer Gesamtheit zu würdigen. Dabei sind insbesondere die Art des Verfahrens und die konkreten Umstände einer Angelegenheit wie Umfang und Bedeutung des Verfahrens, das Verhalten der betroffenen Drittpersonen und der Behörden, die Bedeutung für die Betroffenen sowie die für die Sache spezifischen Entscheidungsabläufe zu berücksichtigen (vgl. etwa BGE 135 I 265 E. 4.4 S. 277 mit weiteren Hinweisen oder BGE 130 I 312 E. 5.1 S. 331 f.). In Rechtsgebieten wie dem Asyl- und Ausländerwesen ist bekanntermassen über eine grosse Anzahl von Fällen zu befinden. Chronische Überlastung bewahrt jedoch nicht vor dem Vorwurf der Rechtsverzögerung. Aufgrund der Vielzahl von Verfahren, welche eine Behörde gleichzeitig zu behandeln hat, sind hingegen gewisse Zeiten, während denen ein Dossier ruht, normal und nicht zu beanstanden (BGE 130 I 312 E. 5.2 S. 332 und BGE 124 I 139 E. 2c S. 141 ff.).</w:t>
      </w:r>
    </w:p>
    <w:p>
      <w:r>
        <w:rPr>
          <w:b/>
        </w:rPr>
        <w:t>E. 3.3</w:t>
      </w:r>
    </w:p>
    <w:p>
      <w:r>
        <w:t>Vorliegend führte das BFM in seiner Verfügung vom 19. Mai 2014 aus, dass nach Entrichtung des Kostenvorschusses bis zum 18. Juni 2014 das Verfahren bis zu zehn Wochen dauern könne. Dabei handelt es sich aber nicht - wie vom Beschwerdeführer geltend gemacht - um eine gesetzliche Frist, sondern sie stellt eine Zeitangabe dar, innert welcher aufgrund behördeninterner Vorgaben ein Entscheid zu treffen ist. Es handelt sich somit lediglich um eine Ordnungsfrist und sie ist als Richtwert zu verstehen. Nach Ablauf der Kostenvorschussfrist vom 18. Juni 2014 fällte das BFM den Entscheid am 4. November 2014. Diese Zeitspanne erscheint bei Massenverfahren, in denen die Behörden zwangsläufig gewisse Prioritäten setzen müssen und ihnen naturgemäss ein grosser Ermessensspielraum zusteht, nicht unangemessen lang und erscheint durchaus vertretbar. Die vom Beschwerdeführer in diesem Zusammenhang geltend gemachten finanziellen Aufwendungen sollten die Betroffenen im Wissen darum getroffen haben, dass erstens kein Anspruch auf Visumserteilung besteht und zweitens noch kein positiver Entscheid vorlag. Obwohl es durchaus nachvollziehbar ist, dass ein Warten auf einen Entscheid belastend sein kann, ist auf oben Gesagtes zu verweisen. Den Anforderungen an Art. 29 Abs. 1 BV ist in zeitlicher Hinsicht Genüge getan.</w:t>
      </w:r>
    </w:p>
    <w:p>
      <w:r>
        <w:rPr>
          <w:b/>
        </w:rPr>
        <w:t>E. 4.1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BVGE 2009/27 E. 3, mit weiteren Hinweisen).</w:t>
      </w:r>
    </w:p>
    <w:p>
      <w:r>
        <w:rPr>
          <w:b/>
        </w:rPr>
        <w:t>E. 4.2</w:t>
      </w:r>
    </w:p>
    <w:p>
      <w:r>
        <w:t>Als syrische Staatsangehörige können sich die Gesuchstellenden nicht auf die EU/EFTA-Personenfreizügigkeitsabkommen berufen. Vielmehr untersteht die Beurteilung ihrer Gesuche dem Anwendungsbereich der Schengen-Assoziierungsabkommen, mit denen die Schweiz den Schengen-Besitzstand und die dazugehörigen gemeinschaftsrechtlichen Rechtsakte übernommen hat. Das Schengen-Recht schränkt die nationalstaatlichen Befugnisse insoweit ein, als es einheitliche Voraussetzungen für Einreise beziehungsweise Visum aufstellt und die Mitgliedstaaten verpflichtet, die Einreise beziehungsweise das Visum zu verweigern, wenn die Voraussetzungen nicht erfüllt sind. Das Bundesgesetz vom 16. Dezember 2005 über die Ausländerinnen und Ausländer (AuG, SR 142.20) und seine Ausführungsverordnung gelangen nur soweit zur Anwendung, als die Schengen-Assoziierungsabkommen keine abweichenden Bestimmungen enthalten (Art. 2 Abs. 2-5 AuG).</w:t>
      </w:r>
    </w:p>
    <w:p>
      <w:r>
        <w:rPr>
          <w:b/>
        </w:rPr>
        <w:t>E. 4.3</w:t>
      </w:r>
    </w:p>
    <w:p>
      <w:r>
        <w:t>Angehörige von Staaten, die nicht Teil des Schengen-Raumes sind (sog. Drittstaaten), dürfen über die Aussengrenzen des Schengen-Raums für einen Aufenthalt von höchstens drei Monaten je Sechsmonatszeitraum einreisen, wenn sie im Besitz gültiger Reisedokumente sind, die zum Grenzübertritt berechtigen. Ob sie darüber hinaus ein Visum benötigen, bestimmt sich nach der Verordnung (EG) Nr. 539/2001 des Rates vom 15. März 2001 zur Aufstellung der Liste der Drittländer, deren Staats­angehörige beim Überschreiten der Aussengrenzen im Besitz eines Visums sein müssen, sowie der Liste der Drittländer, deren Staatsangehörige von dieser Visumspflicht befreit sind (nachfolgend: VO Nr. 539/2001). Im Weiteren müssen Drittstaatsangehörige für den Erhalt eines Schengen-Visums den Zweck und die Umstände ihres beabsichtigten Aufenthalts belegen und hierfür über ausreichende finanzielle Mittel verfügen. Namentlich haben sie zu belegen, dass sie den Schengen-Raum vor Ablauf der Gültigkeitsdauer des beantragten Visums verlassen beziehungsweise Gewähr für ihre fristgerechte Ausreise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zum Ganzen: Art. 5 Abs. 1 und Abs. 2 AuG; Art. 2 Abs. 1 der Verordnung vom 22. Oktober 2008 über die Einreise und die Visumserteilung [VEV, SR 142.204] i.V.m. Art. 5 Abs. 1 Schengener Grenzkodex [SGK], ABl. L 105 vom 13. April 2006, S. 1-32 [geändert durch Art. 2 der Verordnung {EU} Nr. 265/2010 vom 25. März 2010, ABl. L 85 vom 31. März 2010, S. 1-4]; Art. 14 Abs. 1 Bst. a-c und Art. 21 Abs. 1 Visakodex).</w:t>
      </w:r>
    </w:p>
    <w:p>
      <w:r>
        <w:rPr>
          <w:b/>
        </w:rPr>
        <w:t>E. 4.4</w:t>
      </w:r>
    </w:p>
    <w:p>
      <w:r>
        <w:t>Sind die Voraussetzungen für die Ausstellung eines für den gesamten Schengen-Raum geltenden Visums nicht erfüllt, kann in Ausnahmefällen ein Visum mit räumlich beschränkter Gültigkeit erteilt werden. Unter anderem kann der betreffende Mitgliedstaat von dieser Möglichkeit Gebrauch machen, wenn er es aus humanitären Gründen, aus Gründen des nationalen Interesses oder aufgrund internationaler Verpflichtungen für erforderlich hält (vgl. Art. 2 Abs. 4 und Art. 12 Abs. 4 VEV, Art. 25 Abs. 1 Bst. a Visakodex; ebenso Art. 5 Abs. 4 Bst. c SGK).</w:t>
      </w:r>
    </w:p>
    <w:p>
      <w:r>
        <w:rPr>
          <w:b/>
        </w:rPr>
        <w:t>E. 5.1</w:t>
      </w:r>
    </w:p>
    <w:p>
      <w:r>
        <w:t>Die Gesuchstellenden unterliegen als syrische Staatsangehörige gemäss Art. 1 Abs. 1 VO Nr. 539/2001 in Verbindung mit Anhang I einer Visumspflicht für den Schengen-Raum. Aufgrund der gesamten Umstände kann nicht darauf geschlossen werden, dass die Gesuchstellenden nach Ablauf des Visums fristgerecht aus dem Schengen-Raum ausreisen würden. Die Erteilung eines Visums mit Gültigkeit für den gesamten Schengen-Raum fällt daher nicht in Betracht.</w:t>
      </w:r>
    </w:p>
    <w:p>
      <w:r>
        <w:rPr>
          <w:b/>
        </w:rPr>
        <w:t>E. 5.2</w:t>
      </w:r>
    </w:p>
    <w:p>
      <w:r>
        <w:t>Der Beschwerdeführer verweist im Einspracheverfahren sowie auf Beschwerdeebene auf die Weisung des BFM vom 4. September 2013 betreffend erleichterte Erteilung von Besucher-Visa für syrische Familienangehörige und führt - unter Auflistung von Personen - eine Ungleichbehandlung an, da in ähnlich gelagerten Fällen Visa erteilt worden seien. Diesbezüglich ist festzustellen, dass das Einladungsschreiben des Beschwerdeführers vom 11. April 2014 datiert und die Gesuchstellenden ihre Visaanträge am 14. April 2014 beim schweizerischen Generalkonsulat in Istanbul einreichten. Entgegen den Vorbringen des Beschwerdeführers fallen die Gesuchstellenden damit nicht unter die Ende November 2013 aufgehobene Weisung vom 4. September 2013. Insofern er vorbringt, die Vorinstanz habe in ähnlich gelagerten Fällen Visa erteilt, ist er ohnehin nicht zu hören. Das in Art. 8 BV verankerte Rechtsgleichheitsgebot ist verletzt, wenn sich eine Ungleichbehandlung nicht auf sachliche Gründe zu stützen vermag (vgl. BGE 127 I 185 E. 5 [S. 192]). Diesbezüglich ist erneut festzuhalten, dass die Gesuchstellenden nicht mehr unter die am 29. November 2013 aufgehobene Weisung vom 4. September 2013 fallen, da sie ihre Gesuche erst am 14. April 2014 und folglich Monate nach deren Aufhebung stellten. Somit stützte sich das BFM bei der Abweisung der Einsprache auf sachliche Gründe. Selbst wenn in den vom Beschwerdeführer geltend gemachten Fällen diesen Personen Visa erteilt worden sein sollten, obwohl - gemäss Ausführungen des Beschwerdeführers - die Voraussetzungen nicht erfüllt gewesen sein sollen, ist festzuhalten, dass dies möglicherweise zu einem unbefriedigenden Resultat führen könnte. Einen Anspruch auf Gleichbehandlung im Unrecht (vgl. dazu Jörg Paul Müller/Markus Schefer, Grundrechte in der Schweiz: im Rahmen der Bundesverfassung, der EMRK und der UNO-Pakte, 4. Aufl., Bern 2008, S. 677 f., Regina Kiener/Walter Kälin, Grundrechte, 2. Aufl., Bern 2013, S. 423 f.) vermag er daraus für sich jedoch nicht abzuleiten.</w:t>
      </w:r>
    </w:p>
    <w:p>
      <w:r>
        <w:rPr>
          <w:b/>
        </w:rPr>
        <w:t>E. 6.1</w:t>
      </w:r>
    </w:p>
    <w:p>
      <w:r>
        <w:t>Im Folgenden ist daher einzig noch zu prüfen, ob das BFM auch zu Recht die Erteilung eines Einreisevisums in die Schweiz aus humanitären Gründen abgelehnt hat.</w:t>
      </w:r>
    </w:p>
    <w:p>
      <w:r>
        <w:rPr>
          <w:b/>
        </w:rPr>
        <w:t>E. 6.2</w:t>
      </w:r>
    </w:p>
    <w:p>
      <w:r>
        <w:t>Mit der dringlichen Änderung des Asylgesetzes vom 28. September 2012 (AS 2012 5359), welche am 29. September 2012 in Kraft trat, wurden unter anderem die Bestimmungen betreffend die Stellung von Asylgesuchen aus dem Ausland aufgehoben. Da im Einzelfall jedoch nicht ausgeschlossen werden kann, dass Personen, die Schutz vor asylrechtlicher Verfolgung geltend machen, bei den schweizerischen Vertretungen vorsprechen und um die Einreise in die Schweiz ersuchen, wurde die Möglichkeit geschaffen, aus humanitären Gründen und mit Zustimmung des BFM ein Einreisevisum zu erteilen (vgl. Art. 2 Abs. 4 VEV [in Kraft getreten am 1. Oktober 2012]). Sobald sich der Inhaber eines Visums aus humanitären Gründen in der Schweiz befindet, muss er ein Asylgesuch einreichen. Falls er das unterlässt, hat er die Schweiz nach drei Monaten wieder zu verlassen.</w:t>
      </w:r>
    </w:p>
    <w:p>
      <w:r>
        <w:rPr>
          <w:b/>
        </w:rPr>
        <w:t>E. 6.3</w:t>
      </w:r>
    </w:p>
    <w:p>
      <w:r>
        <w:t>Ein Visum aus humanitären Gründen kann erteilt werden, wenn bei einer Person aufgrund des konkreten Einzelfalles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aufgrund der konkreten Situation unmittelbaren individuellen Gefährdung gegeben sein. Das Gesuch ist unter Berücksichtigung der aktuellen Gefährdung, der persönlichen Umstände der betroffenen Person und der Lage im Heimat- oder Herkunftsland sorgfältig zu prüfen. Befindet sich die Person bereits in einem Drittstaat, ist in der Regel davon auszugehen, dass keine Gefährdung mehr besteht. Die Einreisevoraussetzungen sind somit beim Visumverfahren noch restriktiver als bei den Auslandgesuchen, bei denen Einreisebewilligungen nur sehr zurückhaltend erteilt wurden beziehungsweise werden (vgl. Botschaft des Bundesrates vom 26. Mai 2010 zur Änderung des Asylgesetzes, BBl 2010 4455, insbesondere 4467 f., 4471 f. und 4490 f.; Weisung des BFM vom 28. September 2012 betreffend Visumsantrag aus humanitären Gründen [zu finden auf der Internetseite des BFM]; Urteil des Bundesverwaltungsgerichts D-4783/2011 vom 29. Mai 2013 E. 3.2).</w:t>
      </w:r>
    </w:p>
    <w:p>
      <w:r>
        <w:rPr>
          <w:b/>
        </w:rPr>
        <w:t>E. 7.1</w:t>
      </w:r>
    </w:p>
    <w:p>
      <w:r>
        <w:t>Das Bundesverwaltungsgericht gelangt nach Prüfung der Akten zum Schluss, dass vorliegend die Voraussetzungen für die Erteilung humanitärer Visa nicht erfüllt sind. Die entsprechenden Voraussetzungen in der angefochtenen Verfügung erweisen sich als zutreffend. Die Beschwerdevorbringen sind nicht geeignet, eine Änderung der vorinstanzlichen Einschätzung zu bewirken.</w:t>
      </w:r>
    </w:p>
    <w:p>
      <w:r>
        <w:rPr>
          <w:b/>
        </w:rPr>
        <w:t>E. 7.2</w:t>
      </w:r>
    </w:p>
    <w:p>
      <w:r>
        <w:t>Vom Beschwerdeführer wird geltend gemacht, die Situation seiner Angehörigen in der Türkei sei unhaltbar. In seinen diesbezüglichen äusserst vagen und unsubstantiierten Ausführungen beruft er sich sinngemäss auf eine angespannte wirtschaftliche Lage, die Überforderung der Türkei wegen der vielen syrischen Flüchtlinge und auf eine ungenügende medizinische Versorgung und macht eine insgesamt prekäre Lage geltend. Damit wird jedoch - wie vom BFM zu Recht erkannt - nicht das Vorliegen einer konkreten, unmittelbaren und ernsten Gefährdungslage geltend gemacht, sondern zur Hauptsache auf die schwierigen Lebensbedingungen verwiesen, welche syrische Bürgerkriegsflüchtlinge in der Türkei antreffen können. In diesem Zusammenhang ist das Folgende festzuhalten: Die Zahl der syrischen Flüchtlinge in der Türkei ist gemäss verschiedenen Berichten auf mittlerweile gut 1,5 Mio. Personen angestiegen. Während die türkische Regierung in der Grenzregion zu Syrien erfolgreich verschiedene Flüchtlingslager aufgebaut hat, welche vorbildlich ausgestattet seien, lebt die Mehrheit der syrischen Bürgerkriegsflüchtlinge nicht in solchen Lagern, sondern namentlich in grösseren Städten bis weit in den Westen der Türkei und damit unter der türkischen Bevölkerung. Der Zugang zu angemessener Versorgung gestaltet sich für diese Flüchtlinge zum Teil deutlich schwieriger, als in den vom türkischen Staat organisierten Flüchtlingslagern, zumal der Zugang zu Arbeit nicht gewährleistet ist (vgl. für die jüngere Quellenlage: Urteil des Bundesverwaltungsgerichts D-4233/2014 vom 15. Dezember 2014 E. 4.5). Vor diesem Hintergrund ist nicht in Abrede zu stellen, dass sich die Lebensumstände in der Türkei für syrische Bürgerkriegsflüchtlinge als schwierig darstellen können. Alleine dieser Aspekt ist jedoch nicht ausschlaggebend und es ist grundsätzlich davon auszugehen, dass syrische Flüchtlinge - sobald sie sich in der Türkei befinden - nicht mehr an Leib und Leben gefährdet sind, zumal die Grundversorgung in der Regel gewährleistet sein dürfte und der Zugang zu medizinischen Basisleistungen grundsätzlich vorhanden ist (vgl. etwa Urteile des Bundesverwaltungsgerichts D-4035/2014 vom 8. Dezember 2014 E. 4.5 f.; E-7517/2014 vom 14. Januar 2015 E. 7.2). Da vorliegend keine Gründe ersichtlich sind, welche darauf hindeuten würden, die Gesuchstellenden seien unmittelbar, ernsthaft und konkret an Leib und Leben gefährdet, respektive sie würden sich in einer besonderen Notlage befinden, welche ein behördliches Eingreifen zwingend erforderlich erscheinen liesse, vermögen die vom Beschwerdeführer geschilderten Umstände - wie vom BFM zu Recht erkannt - die Erteilung von Visa aus humanitären Gründen nicht zu rechtfertigen. Im Übrigen können sie sich an die lokalen Behörden oder die vor Ort tätigen Hilfsorganisationen wenden, sollten sie weitergehende Unterstützung benötigen, oder allenfalls auf ihre im Ausland lebenden Verwandten zurückgreifen. Auch wenn die Lebensumstände der Gesuchstellenden in der Türkei schwierig sein dürften, ist ihre dortige Lage aufgrund des Gesagten nicht dergestalt, dass sie einen weiteren Verbleib in der Türkei gänzlich unzumutbar machen würde. Eine akute Gefährdung in der Türkei ist vorliegend nicht ersichtlich. Das BFM hat berechtigterweise befunden, ein Eingreifen seitens der schweizerischen Behörden sei nicht unumgänglich.</w:t>
      </w:r>
    </w:p>
    <w:p>
      <w:r>
        <w:rPr>
          <w:b/>
        </w:rPr>
        <w:t>E. 7.3</w:t>
      </w:r>
    </w:p>
    <w:p>
      <w:r>
        <w:t>Der Beschwerdeführer bringt vor, die Gesuchstellenden seien aufgrund der prekären Lage in der Türkei nach Syrien zurückgekehrt und von dort wieder in die Türkei gereist. Es handelt sich dabei lediglich um eine Behauptung. Dieses Vorbringen erscheint schon deshalb nicht als nachvollziehbar, weil sich die Gesuchstellenden in der Türkei in relativer Sicherheit befunden haben und es sich bei Syrien um ein vom Bürgerkrieg beherrschtes Land handelt. Vorliegend bestehen keine Anzeichen dafür, dass sich die Gesuchstellenden im Hinblick auf die allgemeine Lage, mit der sich die syrischen Flüchtlinge in der Türkei konfrontiert sehen, in einer besonderen Notsituation befunden hätten. Die Voraussetzungen für die Erteilung eines humanitären Visums wären deshalb bereits bei einem Verbleib in der Türkei nicht erfüllt gewesen. Folglich drängt sich ein behördliches Eingreifen erst recht nicht auf, wenn die Gesuchstellenden auf diesen Schutz, der ihnen in der Türkei gewährt worden ist, aus welchen Gründen auch immer verzichten.</w:t>
      </w:r>
    </w:p>
    <w:p>
      <w:r>
        <w:rPr>
          <w:b/>
        </w:rPr>
        <w:t>E. 7.4</w:t>
      </w:r>
    </w:p>
    <w:p>
      <w:r>
        <w:t>Was die Rüge der angeblich unsorgfältigen Behandlung der Gesuche sowie den Vorwurf, das Generalkonsulat hätte die Gesuchstellenden dazu auffordern müssen, Beweismittel einzureichen, betrifft, ist festzuhalten, dass es - entgegen der Ansicht des Beschwerdeführers - an den Gesuchstellenden beziehungsweise dem Beschwerdeführer gelegen hätte, allfällige Beweismittel beim Generalkonsulat, mit der Einsprache oder der Beschwerde einzureichen (vgl. Art. 13 VwVG). Es ist nicht ersichtlich, dass die Gesuche unsorgfältig behandelt worden wären. Sodann erweist sich auch der Vorwurf, das Generalkonsulat hätte die Gesuchstellenden beim Einreichen der Gesuche darauf hinweisen müssen, dass die Voraussetzungen nicht erfüllt seien, als verfehlt. Es entspricht vielmehr einem rechtskonformen Verfahrensablauf, nicht schon unmittelbar beim Einreichen eines Gesuches, sondern erst nach der Feststellung des entscheidwesentlichen Sachverhalts und nach einer vertieften Prüfung der jeweiligen Umstände darüber zu entscheiden. Im Übrigen wird erneut darauf hingewiesen, dass bei humanitären Visumsanträgen lediglich die Einreisevoraussetzungen geprüft werden, welche gegenüber den ehemaligen Asylgesuchen aus dem Ausland strenger sind (vgl. E. 6.3 vorstehend).</w:t>
      </w:r>
    </w:p>
    <w:p>
      <w:r>
        <w:rPr>
          <w:b/>
        </w:rPr>
        <w:t>E. 7.5</w:t>
      </w:r>
    </w:p>
    <w:p>
      <w:r>
        <w:t>Aus diesen Gründen erübrigt es sich, auf die weiteren Vorbringen und die eingereichten Unterlagen des Beschwerdeführers einzugehen Das BFM hat den Gesuchstellenden somit zu Recht keine humanitären Visa ausgestellt.</w:t>
      </w:r>
    </w:p>
    <w:p>
      <w:r>
        <w:rPr>
          <w:b/>
        </w:rPr>
        <w:t>E. 8</w:t>
      </w:r>
    </w:p>
    <w:p>
      <w:r>
        <w:t>Die angefochtene Verfügung ist damit im Lichte von Art. 49 VwVG nicht zu beanstanden. Die Beschwerde ist daher abzuweisen.</w:t>
      </w:r>
    </w:p>
    <w:p>
      <w:r>
        <w:rPr>
          <w:b/>
        </w:rPr>
        <w:t>E. 9</w:t>
      </w:r>
    </w:p>
    <w:p>
      <w:r>
        <w:t>Bei diesem Ausgang des Verfahrens sind dem Beschwerdeführer Kosten von Fr. 600.- aufzuerlegen (Art. 63 Abs. 1 VwVG; Art. 1-3 des Reglements vom 21. Februar 2008 über die Kosten und Entschädigungen vor dem Bundesverwaltungsgericht [VGKE, SR 173.320.2]). Der am 13. Januar 2015 in gleicher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