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D-706/2024 vom 26. März 2024</w:t>
      </w:r>
    </w:p>
    <w:p>
      <w:r>
        <w:t>Bundesverwaltungsgericht, 2024-03-26, DE</w:t>
      </w:r>
    </w:p>
    <w:p>
      <w:r>
        <w:rPr>
          <w:b/>
        </w:rPr>
        <w:t xml:space="preserve">Quelle: </w:t>
      </w:r>
      <w:r>
        <w:t>https://mcp.opencaselaw.ch/entscheid/bvger_D-706_2024</w:t>
      </w:r>
    </w:p>
    <w:p>
      <w:r>
        <w:t>FR: TAF D-706/2024 du 26 mars 2024</w:t>
      </w:r>
    </w:p>
    <w:p>
      <w:r>
        <w:t>IT: TAF D-706/2024 del 26 marzo 2024</w:t>
      </w:r>
    </w:p>
    <w:p>
      <w:pPr>
        <w:pStyle w:val="Heading2"/>
      </w:pPr>
      <w:r>
        <w:t>Regeste</w:t>
      </w:r>
    </w:p>
    <w:p>
      <w:r>
        <w:t>Asyl und Wegweisung (beschleunigtes Verfahren)</w:t>
      </w:r>
    </w:p>
    <w:p>
      <w:pPr>
        <w:pStyle w:val="Heading2"/>
      </w:pPr>
      <w:r>
        <w:t>Erwägungen</w:t>
      </w:r>
    </w:p>
    <w:p>
      <w:r>
        <w:rPr>
          <w:b/>
        </w:rPr>
        <w:t>E. 1</w:t>
      </w:r>
    </w:p>
    <w:p>
      <w:r>
        <w:t>Das Bundesverwaltungsgericht ist unter anderem zuständig für die Be- handlung von Beschwerden gegen Verfügungen des SEM; dabei entschei- det es auf dem Gebiet des Asyls in der Regel – so auch hier – endgültig (vgl. dazu Art. 105 AsylG [SR 142.31]) i.V.m. Art. 31–33 VGG und Art. 83 Bst. d Ziff. 1 BGG). Das Verfahren richtet sich nach dem VwVG und dem VGG, soweit das AsylG nichts anderes bestimmt (Art. 37 VGG und Art. 6 AsylG). Der Beschwerdeführer ist als Verfügungsadressat zur Beschwer- deführung legitimiert (Art. 48 Abs. 1 VwVG). Die Beschwerde ist frist- und formgerecht eingereicht worden (Art. 108 Abs. 1 AsylG und Art. 52 Abs. 1 VwVG). Schliesslich beglich der Beschwerdeführer den Kostenvorschuss fristgerecht.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hier um ein solches Rechtsmittel, weshalb das Urteil nur summarisch zu begründen ist. Auf einen Schriften- wechsel wurde verzichtet (Art. 111a Abs. 1 und 2 AsylG).</w:t>
      </w:r>
    </w:p>
    <w:p>
      <w:r>
        <w:t>D-706/2024 Seite 5</w:t>
      </w:r>
    </w:p>
    <w:p>
      <w:r>
        <w:rPr>
          <w:b/>
        </w:rPr>
        <w:t>E. 4.1</w:t>
      </w:r>
    </w:p>
    <w:p>
      <w:r>
        <w:t>In formeller Hinsicht rügt der Beschwerdeführer eine ungenügende Sachverhaltsfeststellung und eine Verletzung des rechtlichen Gehörs. Das SEM habe seine familiäre Nähe zur PKK weder abgeklärt noch habe es ihn diesbezüglich ausführlich befragt. Diese Rügen sind vorab zu prüfen.</w:t>
      </w:r>
    </w:p>
    <w:p>
      <w:r>
        <w:rPr>
          <w:b/>
        </w:rPr>
        <w:t>E. 4.2</w:t>
      </w:r>
    </w:p>
    <w:p>
      <w:r>
        <w:t>Gemäss Art. 29 VwVG haben die Parteien Anspruch auf rechtliches Gehör. Dieser Anspruch umfasst als Mitwirkungsrecht alle Befugnisse, die einer Partei einzuräumen sind, damit sie in einem Verfahren ihren Stand- punkt wirksam zur Geltung bringen kann (vgl. BGE 135 II 286 E. 5.1). Die unrichtige oder unvollständige Feststellung des rechtserheblichen Sach- verhalts in Verletzung der behördlichen Untersuchungspflicht bildet einen Beschwerdegrund (Art. 106 Abs. 1 Bst. b AsylG, Art. 49 Bst. b VwVG).</w:t>
      </w:r>
    </w:p>
    <w:p>
      <w:r>
        <w:rPr>
          <w:b/>
        </w:rPr>
        <w:t>E. 4.3</w:t>
      </w:r>
    </w:p>
    <w:p>
      <w:r>
        <w:t>Der Beschwerdeführer konnte sich anlässlich der Anhörung vom 9. Ja- nuar 2024 ausführlich zu seinen Asylgründen äussern. Dabei ist er auf die Mitnahme seiner Mutter am (…) anlässlich des Newroz-Festes, auf seinen bei den Kämpfen verstorbenen Onkel, auf seine patriotische Familie sowie auf weitere Verwandte, die als Kämpfer in den Bergen tätig seien, einge- gangen (vgl. unter anderem act. SEM 1279629-17/9 F4, F26 und F27). Aus dem Protokoll wird zudem ersichtlich, dass die Befragerin bezüglich des politischen Hintergrunds seiner Familie explizit nachgefragt (vgl. act. SEM 1279629-17/9 F27 ff.) und auch seiner damaligen, anwesenden Rechts- vertreterin die Möglichkeit gegeben hat, Fragen zu stellen (vgl. act. SEM 1279629-17/9 F59 f.). Am Ende der Anhörung hat der Beschwerdeführer sodann angegeben, er habe «von ganzem Herzen alles erzählt» (vgl. act. SEM 1279629-17/9 F61). Hinzu kommt, dass er anlässlich der Stellung- nahme zum Entscheidentwurf (vgl. act. SEM 1279629-19/4) erneut Gele- genheit erhielt – und von dieser auch Gebrauch machte, seinen familiären Hintergrund darzulegen. Gestützt auf seine Angaben hat sich das SEM in der angefochtenen Verfügung letztlich auch mit seinem familiären Hinter- grund und einer möglichen Reflexverfolgung auseinandergesetzt (vgl. an- gefochtene Verfügung S. 5). Das Vorgehen des SEM ist nicht zu beanstan- den. Im Übrigen bringt der rechtlich vertretene Beschwerdeführer auf Be- schwerdeebene diesbezüglich nichts Neues vor. Nach dem Gesagten fin- den sich keine Hinweise, die auf eine Verletzung des rechtlichen Gehörs oder auf einen unvollständigen Sachverhalt respektive eine Verletzung der Untersuchungspflicht hindeuten würden.</w:t>
      </w:r>
    </w:p>
    <w:p>
      <w:r>
        <w:rPr>
          <w:b/>
        </w:rPr>
        <w:t>E. 4.4</w:t>
      </w:r>
    </w:p>
    <w:p>
      <w:r>
        <w:t>Die formellen Rügen erweisen sich als unbegründet.</w:t>
      </w:r>
    </w:p>
    <w:p>
      <w:r>
        <w:t>D-706/2024 Seite 6</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Erstrecken sich Verfolgungsmassnahmen neben der primär betroffe- nen Person auf Familienangehörige und Verwandte, liegt eine Reflexver- folgung vor. Diese ist flüchtlingsrechtlich relevant, wenn die von der Re- flexverfolgung betroffene Person ernsthaften Nachteilen im Sinne von Art. 3 Abs. 2 AsylG ausgesetzt ist (zum Begriff der Reflexverfolgung vgl. BVGE 2007/19 E. 3.3 m.w.H.).</w:t>
      </w:r>
    </w:p>
    <w:p>
      <w:r>
        <w:rPr>
          <w:b/>
        </w:rPr>
        <w:t>E. 5.3</w:t>
      </w:r>
    </w:p>
    <w:p>
      <w:r>
        <w:t>Wer um Asyl nachsucht, muss die Flüchtlingseigenschaft nachweisen oder zumindest glaubhaft machen (Art. 7 AsylG).</w:t>
      </w:r>
    </w:p>
    <w:p>
      <w:r>
        <w:rPr>
          <w:b/>
        </w:rPr>
        <w:t>E. 6.1</w:t>
      </w:r>
    </w:p>
    <w:p>
      <w:r>
        <w:t>Das SEM führte zur Begründung seines Entscheids im Asylpunkt aus, die Vorbringen des Beschwerdeführers würden den Anforderungen an die Flüchtlingseigenschaft gemäss Art. 3 AsylG nicht standhalten. Seine Tätig- keiten für die legale HDP und deren Jugendorganisation ab (…) ohne sel- ber Mitglied zu sein sowie die gewissen Benachteiligungen respektive das Interesse der Behörden an ihm würden nicht genügen, um eine begründete Furcht vor einer zukünftigen flüchtlingsrechtlich relevanten Verfolgung an- zunehmen. Er sei nicht in exponierter Stellung tätig gewesen und habe sich durch seine Tätigkeiten nicht besonders exponiert. Darüber hinaus sei in der Türkei gemäss seinen Kenntnissen aktuell kein Verfahren gegen ihn hängig und er sei bislang noch nie vor Gericht oder in Haft gewesen. Zu- dem sei es seit den zwei Mitnahmen im (…) und dem anschliessenden Besuch am Arbeitsplatz zu keinen weiteren Vorfällen mit der Polizei oder den Behörden gekommen. Es bestehe keine beachtliche Wahrscheinlich- keit, dass sich seine Befürchtungen, bei einer Rückkehr in die Türkei inhaf- tiert oder getötet zu werden, verwirklichen würden. Seine subjektive Furcht, künftig Nachteile im Sinne von Art. 3 AsyIG zu erleiden, erweise sich nicht als objektiv begründet. Weiter reiche die allgemeine Situation, in der sich die kurdische Bevölkerung befinde, gemäss gefestigter Praxis für sich</w:t>
      </w:r>
    </w:p>
    <w:p>
      <w:r>
        <w:t>D-706/2024 Seite 7 allein nicht zur Anerkennung der Flüchtlingseigenschaft aus. Auch die vom Beschwerdeführer geltend gemachten Schikanen und Benachteiligungen würden in ihrer Intensität nicht über die Nachteile hinausgehen, welche weite Teile der kurdischen Bevölkerung in der Türkei in ähnlicher Weise treffen könnten. Auch die eingereichten Beweismittel seien nicht geeignet, eine flüchtlingsrechtlich relevante Verfolgung nachzuweisen. Der unsub- stanziierte Nachschub in der Stellungnahme zum Entscheidentwurf, wo- nach seit seiner Ausreise zwei weitere Male zivile Polizisten der Antiterror- einheit bei seinem Arbeitgeber vorbeigekommen seien, ändere nichts an diesem Standpunkt. Hinsichtlich des politischen Hintergrunds seiner Fami- lie sei anzumerken, dass gegen seine Eltern nie ein Verfahren eröffnet wor- den sei und seine Eltern nie in Haft gewesen seien. Seine Mutter sei nur ein einziges Mal am Tag des Newroz-Festes mit auf den Posten genom- men und dort für eine Nacht festgehalten worden. Den Akten seien sodann keine Hinweise zu entnehmen, dass der Beschwerdeführer in Bezug auf seine Familienmitglieder oder Verwandten je von den türkischen Behörden kontaktiert oder belästigt worden wäre, was auch in der Stellungnahme zum Entscheidentwurf bestätigt worden sei. Es bestehe somit keine be- achtliche Wahrscheinlichkeit, dass er bei einer Rückkehr in die Türkei Op- fer einer reflexartigen Verfolgung werde.</w:t>
      </w:r>
    </w:p>
    <w:p>
      <w:r>
        <w:rPr>
          <w:b/>
        </w:rPr>
        <w:t>E. 6.2</w:t>
      </w:r>
    </w:p>
    <w:p>
      <w:r>
        <w:t>In der Beschwerde wird entgegnet, der Beschwerdeführer stamme aus einer kurdischen Familie, die den türkischen Behörden seit mehreren Jah- ren bekannt sei. Zahlreiche nahe Verwandte hätten aus politischen Grün- den schwere Repressalien erlitten. Das mache deutlich, dass der Be- schwerdeführer und seine Familie im Visier der türkischen Behörden ste- hen würden. Er sei deswegen jahrelang ständigen Repressionen ausge- setzt gewesen. Es müsse folglich davon ausgegangen werden, dass eine Reflexverfolgung vorliege. Der Beschwerdeführer sei bis zu seiner Flucht in die Schweiz in den Reihen der HDP beziehungsweise deren Jugendor- ganisation politisch aktiv gewesen. Er sei bewusst kein Mitglied gewesen, weil offizielle Mitglieder in die staatlichen Internetportale (E-Devlet und UYAP) eingetragen würden, was grosse Schwierigkeiten, etwa bei der Wohnungs- und Arbeitssuche, mit sich bringe. Er habe aber Kundgebun- gen organisiert, Flyer verteilt und an Demonstrationen teilgenommen. Auf- grund seiner politischen Aktivitäten sei er ins Visier der Polizei geraten und mindestens zweimal mitgenommen worden. Dabei sei er aufgefordert wor- den, als Spitzel mit der Polizei zu kooperieren, und andernfalls schwere Konsequenzen angedroht worden. Deshalb sei er gezwungen gewesen, seinen Arbeitsplatz zu verlassen. Er habe sich in der Folge bis zu seiner Ausreise in seinem Heimatdorf versteckt gehalten, wobei ihm bewusst</w:t>
      </w:r>
    </w:p>
    <w:p>
      <w:r>
        <w:t>D-706/2024 Seite 8 gewesen sei, dass die Polizei ihn früher oder später auch dort suchen würde. Es sei zudem eine bekannte Methode der türkischen Justizbehör- den, solche Fälle direkt mit der PKK in Zusammenhang zu bringen. So laufe jede Person, die mit der HDP zu tun habe, jederzeit und ungeachtet der Frage nach einer exponierten Stellung Gefahr, als PKK-Mitglied oder - Unterstützer bezeichnet zu werden. Sowohl Abgeordnete, Mitglieder wie auch Aktivisten würden fast immer willkürlich behandelt und zu einer Ge- fängnisstrafe verurteilt. Die Repressionen der türkischen Behörden gegen den Beschwerdeführer hätten dermassen zugenommen, dass er kein nor- males Leben mehr habe führen können. Er sei psychisch niedergeschla- gen und traumatisiert gewesen und habe in ständiger Angst gelebt. Dem zunehmenden und unerträglichen psychischen Druck habe er sich nur durch die Flucht ins Ausland entziehen können. Er werde im Falle einer Rückkehr in die Türkei mit Sicherheit verhaftet und zu einer langjährigen Gefängnisstrafe verurteilt, wo er menschenunwürdig behandelt würde. Im Übrigen stelle bereits die Anwerbung zu Spitzeldiensten eine Massnahme dar, die einen unerträglichen psychischen Druck bewirken könne und den weiteren Verbleib im Heimatstaat unzumutbar mache, wenn die Behörden konkret mit schweren Diskriminierungen im Falle einer Ablehnung des An- gebots drohe. Ferner sei davon auszugehen, dass der Beschwerdeführer fichiert sei. Gemäss Rechtsprechung sei bei Personen wie ihm, denen ein Engagement oder eine Zusammenarbeit mit der PKK vorgeworfen werde, als gegeben zu erachten. Es sei insgesamt davon auszugehen, dass sich seine Befürchtungen bei einer Rückkehr in die Türkei mit an Sicherheit grenzender Wahrscheinlichkeit verwirklichen würden.</w:t>
      </w:r>
    </w:p>
    <w:p>
      <w:r>
        <w:rPr>
          <w:b/>
        </w:rPr>
        <w:t>E. 7.1</w:t>
      </w:r>
    </w:p>
    <w:p>
      <w:r>
        <w:t>Das Bundesverwaltungsgericht gelangt nach Prüfung der Akten zum Schluss, dass das SEM zu Recht zur Erkenntnis gelangt ist, die geltend gemachten Verfolgungsvorbringen würden den Anforderungen von Art. 3 AsylG an die flüchtlingsrechtliche Beachtlichkeit nicht genügen, weshalb kein Anspruch auf Anerkennung als Flüchtling und auf Asylgewährung be- stehe. Die Erwägungen des SEM geben zu keinen Beanstandungen An- lass und es kann insoweit zur Vermeidung von Wiederholungen auf den Inhalt der angefochtenen Verfügung (vgl. dort Ziff. II und oben E. 6.1) ver- wiesen werden.</w:t>
      </w:r>
    </w:p>
    <w:p>
      <w:r>
        <w:rPr>
          <w:b/>
        </w:rPr>
        <w:t>E. 7.2</w:t>
      </w:r>
    </w:p>
    <w:p>
      <w:r>
        <w:t>Namentlich sind die Schikanen, die der Beschwerdeführer gemäss ei- gener Darstellung durch die türkische Polizei erlitten hat, hinsichtlich ihrer Intensität nicht als asylrelevante Nachteile im Sinne von Art. 3 AsylG zu qualifizieren. So erscheinen seine Erlebnisse, insbesondere die zwei Mit-</w:t>
      </w:r>
    </w:p>
    <w:p>
      <w:r>
        <w:t>D-706/2024 Seite 9 nahmen (ohne weitere Konsequenzen), die Drohung anlässlich der zwei- ten Mitnahme und die Anwerbung zum Spitzeldienst, auch in der Gesamt- heit nicht derart intensiv, dass ihm ein weiteres Leben in der Türkei objektiv nicht mehr zugemutet werden konnte.</w:t>
      </w:r>
    </w:p>
    <w:p>
      <w:r>
        <w:rPr>
          <w:b/>
        </w:rPr>
        <w:t>E. 7.3.1</w:t>
      </w:r>
    </w:p>
    <w:p>
      <w:r>
        <w:t>Zudem ist die Furcht des Beschwerdeführers, in der Türkei ernsthaf- ten Nachteilen im Sinne von Art. 3 AsylG ausgesetzt zu werden, objektiv nicht begründet.</w:t>
      </w:r>
    </w:p>
    <w:p>
      <w:r>
        <w:rPr>
          <w:b/>
        </w:rPr>
        <w:t>E. 7.3.2</w:t>
      </w:r>
    </w:p>
    <w:p>
      <w:r>
        <w:t>Es ist nicht davon auszugehen, dass sich der Beschwerdeführer mit seinen niederschwelligen Tätigkeiten für die nach wie vor legale HDP res- pektive deren Jugendorganisation (Mithilfe bei Kundgebungen respektive Verteilen von Flyern und Flaggen sowie die Teilnahme an Demonstratio- nen), ohne selber Mitglied zu sein, und mit seinen Beiträgen auf Instagram politisch besonders exponiert hat, sodass die heimatlichen Behörden ein Verfolgungsinteresse an ihm hätten (vgl. Urteile des BVGer E-6483/2023 vom 20. Februar 2024 E. 7.3 und E-819/2024 vom 19. Februar 2024 E. 7.4). Auch ist nicht ersichtlich, inwiefern die türkischen Behörden auf- grund des angeblichen politischen Profils seiner Verwandten ein Interesse am Beschwerdeführer haben sollten. Der Beschwerdeführer war vor seiner Ausreise keinen mit seinen Verwandten zusammenhängenden Reflexver- folgungsmassnahmen ausgesetzt, obwohl das angebliche politische Profil seiner Familie bereits während mehreren Jahren vor seiner Ausreise be- standen hat. Auch seine Eltern und seine beiden Geschwister leben – ab- gesehen von einer Mitnahme seiner Mutter auf einen Polizeiposten ohne weitere Konsequenzen – offenbar nach wie vor unbehelligt in der Türkei (vgl. act. SEM 1279629-17/9 F27 ff. und F36 ff.; Urteil des BVGer D-2850/2020 vom 23. Januar 2024 E. 5.2.4).</w:t>
      </w:r>
    </w:p>
    <w:p>
      <w:r>
        <w:rPr>
          <w:b/>
        </w:rPr>
        <w:t>E. 7.3.3</w:t>
      </w:r>
    </w:p>
    <w:p>
      <w:r>
        <w:t>Vor dem Hintergrund, dass der Beschwerdeführer über kein – auch nicht mittels seiner Verwandten – respektive nur ein sehr niederschwelliges politisches Profil verfügt, ist auch seine Furcht vor ernsthaften Nachteilen, weil er ablehne, als Spitzel für die türkische Polizei tätig zu werden, als nicht begründet zu erachten (vgl. Urteil des BVGer E-5030/2023 vom 8. Februar 2024 E. 5.2.3).</w:t>
      </w:r>
    </w:p>
    <w:p>
      <w:r>
        <w:rPr>
          <w:b/>
        </w:rPr>
        <w:t>E. 7.4</w:t>
      </w:r>
    </w:p>
    <w:p>
      <w:r>
        <w:t>Insgesamt bestehen keine konkreten Hinweise dafür, dass der Be- schwerdeführer im Zeitpunkt seiner Ausreise einer asylbeachtlichen Verfol- gung oder einer entsprechenden Verfolgungsgefahr ausgesetzt war oder im Falle seiner Rückkehr in die Türkei ernsthafte Nachteile im Sinne von</w:t>
      </w:r>
    </w:p>
    <w:p>
      <w:r>
        <w:t>D-706/2024 Seite 10 Art. 3 Abs. 2 AsylG zu gewärtigen hätte. Demnach hat die Vorinstanz zu Recht seine Flüchtlingseigenschaft verneint und sein Asylgesuch abge- 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 reise der Ausländerin oder des Ausländers in den Heimat-, Herkunfts- oder einen Drittstaat entgegenstehen (Art. 83 Abs. 3 AIG). Gemäss Art. 83 Abs. 4 AIG kann der Vollzug für Ausländerinnen und Ausländer unzumut- bar sein, wenn sie im Heimat- oder Herkunftsstaat aufgrund von Situatio- nen wie Krieg, Bürgerkrieg, allgemeiner Gewalt und medizinischer Notlage konkret gefährdet sind. Wird eine konkrete Gefährdung festgestellt, ist – unter Vorbehalt von Art. 83 Abs. 7 AIG – die vorläufige Aufnahme zu ge- währen. Der Vollzug ist schliesslich nicht möglich, wenn die Ausländerin oder der Ausländer weder in den Heimat- oder in den Herkunftsstaat noch in einen Drittstaat ausreisen oder dorthin gebracht werden kann (Art. 83 Abs. 2 AIG).</w:t>
      </w:r>
    </w:p>
    <w:p>
      <w:r>
        <w:rPr>
          <w:b/>
        </w:rPr>
        <w:t>E. 9.2</w:t>
      </w:r>
    </w:p>
    <w:p>
      <w:r>
        <w:t>Beim Geltendmachen von Wegweisungsvollzugshindernissen gilt ge- mäss Praxis des Bundesverwaltungsgerichts der gleiche Beweisstandard</w:t>
      </w:r>
    </w:p>
    <w:p>
      <w:r>
        <w:t>D-706/2024 Seite 11 wie bei der Prüfung der Flüchtlingseigenschaft; das heisst, sie sind zu be- weisen, wenn der strikte Beweis möglich ist, und andernfalls wenigstens glaubhaft zu machen (vgl. BVGE 2011/24 E. 10.2 m.w.H.).</w:t>
      </w:r>
    </w:p>
    <w:p>
      <w:r>
        <w:rPr>
          <w:b/>
        </w:rPr>
        <w:t>E. 10.1</w:t>
      </w:r>
    </w:p>
    <w:p>
      <w:r>
        <w:t>Das SEM führte in der angefochtenen Verfügung hinsichtlich des Voll- zugs der Wegweisung aus, dieser sei mangels Erfüllung der Flüchtlingsei- genschaft unter dem Aspekt von Art. 5 Abs. 1 AsylG, ferner unter praxisge- mässer Berücksichtigung der allgemeinen Menschenrechtslage in der Tür- kei sowie mangels Anhaltspunkten für die beachtliche Wahrscheinlichkeit der Gewärtigung einer nach Art. 3 EMRK verbotenen Strafe oder Behand- lung völkerrechtlich zulässig. Der Vollzug erweise sich zudem als zumut- bar. Es herrsche keine landesweite Situation allgemeiner Gewalt, die einen Wegweisungsvollzug in die Türkei generell unzumutbar erscheinen lassen würde. Auch in der Provinz C._______, von wo der Beschwerdeführer stamme, könne nicht von einer flächendeckenden Situation allgemeiner Gewalt gesprochen werden. In individueller Hinsicht sei sowohl das famili- äre, soziale Beziehungsnetz als auch die Wohnsituation gesichert. Der Be- schwerdeführer sei ein junger und gesunder Mann, der sein ganzes Leben in der Türkei verbracht habe und dort über ein intaktes familiäres Bezie- hungsnetz und über solide Berufserfahrung verfüge. Es sei davon auszu- gehen, dass er sich problemlos reintegrieren könne. Er könne erneut als (…) arbeiten oder einer anderen Erwerbstätigkeit nachgehen, um damit zu- künftig seinen Lebensunterhalt zu sichern. Als ledige und kinderlose Per- son müsse er ausserdem nur für sich selbst sorgen. Demzufolge sei ein Wegweisungsvollzug als zumutbar zu erachten. Es gebe keine Hinweise, wonach er bei einer Rückkehr aus wirtschaftlichen, sozialen oder gesund- heitlichen Gründen in eine existentielle Notlage geraten würde. Ausserdem sei der Vollzug der Wegweisung technisch möglich und praktisch durch- führbar.</w:t>
      </w:r>
    </w:p>
    <w:p>
      <w:r>
        <w:rPr>
          <w:b/>
        </w:rPr>
        <w:t>E. 10.2</w:t>
      </w:r>
    </w:p>
    <w:p>
      <w:r>
        <w:t>In der Beschwerde wird entgegnet, dass der Beschwerdeführer im Vi- sier der türkischen Behörden stehe. Da ihm die Ablehnung der Kooperation mit der Polizei und eine Verbindung zur PKK vorgeworfen werde, drohe ihm Folter und überlange, unverhältnismässige Freiheitsstrafen. Er könne keineswegs mit fairen Gerichtsverfahren rechnen. Hinzu komme die men- schenunwürdige Behandlung während der Haft. Somit sei er im Falle einer Rückschaffung mit an Sicherheit grenzender Wahrscheinlichkeit an Leib, Leben und Freiheit gefährdet.</w:t>
      </w:r>
    </w:p>
    <w:p>
      <w:r>
        <w:t>D-706/2024 Seite 12</w:t>
      </w:r>
    </w:p>
    <w:p>
      <w:r>
        <w:rPr>
          <w:b/>
        </w:rPr>
        <w:t>E. 11.1</w:t>
      </w:r>
    </w:p>
    <w:p>
      <w:r>
        <w:t>Die Vorinstanz hat den Wegweisungsvollzug zu Recht als zulässig, zumutbar und möglich erkannt. Zur Vermeidung von Wiederholungen kann hierzu wiederum vollumfänglich auf die zu bestätigenden Ausführungen des SEM in der angefochtenen Verfügung (vgl. dort Ziff. III und oben E. 10.1) verwiesen werden. Die Beschwerde führt nicht zu einer anderen Betrachtungsweise, zumal sie keine substanziellen Bestreitungen enthält.</w:t>
      </w:r>
    </w:p>
    <w:p>
      <w:r>
        <w:rPr>
          <w:b/>
        </w:rPr>
        <w:t>E. 11.2</w:t>
      </w:r>
    </w:p>
    <w:p>
      <w:r>
        <w:t>Daran vermögen auch die Vorbringen des Beschwerdeführers, ihm drohe bei einer Rückkehr in die Türkei Folter und unverhältnismässig lange, menschenunwürdige Haft, nichts zu ändern. Wie die Ausführungen im Asylpunkt (vgl. vorstehend E. 7) zeigen – besteht aufgrund der Akten keine Veranlassung zur Annahme, dass er bei einer Rückkehr inhaftiert oder einer nach Art. 3 EMRK oder Art. 1 FoK verbotenen Strafe oder Be- handlung ausgesetzt sein würde.</w:t>
      </w:r>
    </w:p>
    <w:p>
      <w:r>
        <w:rPr>
          <w:b/>
        </w:rPr>
        <w:t>E. 11.3</w:t>
      </w:r>
    </w:p>
    <w:p>
      <w:r>
        <w:t>Der Vollzug der Wegweisung ist nach dem Gesagten als zulässig, zu- mutbar und möglich zu bezeichnen. Eine Anordnung der vorläufigen Auf- 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Für deren Begleichung ist der bereits in gleicher Höhe einbe- zahlte Kostenvorschuss zu verwenden. (Dispositiv nächste Seite)</w:t>
      </w:r>
    </w:p>
    <w:p>
      <w:r>
        <w:t>D-706/2024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