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D-7060/2006 vom 14. August 2008</w:t>
      </w:r>
    </w:p>
    <w:p>
      <w:r>
        <w:t>Bundesverwaltungsgericht, 2008-08-14, FR</w:t>
      </w:r>
    </w:p>
    <w:p>
      <w:r>
        <w:rPr>
          <w:b/>
        </w:rPr>
        <w:t xml:space="preserve">Quelle: </w:t>
      </w:r>
      <w:r>
        <w:t>https://mcp.opencaselaw.ch/entscheid/bvger_D-7060_2006</w:t>
      </w:r>
    </w:p>
    <w:p>
      <w:r>
        <w:t>FR: TAF D-7060/2006 du 14 août 2008</w:t>
      </w:r>
    </w:p>
    <w:p>
      <w:r>
        <w:t>IT: TAF D-7060/2006 del 14 agosto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motifs d'asile allégués par la recourante ne sont pas vraisemblables. Il n'est en particulier pas crédible que l'intéressée et d'autres villageois, soupçonnés d'être en lien avec les rebelles du MLC, aient été transférés en avion militaire de A._______ à Kinshasa, afin de se voir confier une mission d'espionnage dans la province de l'Equateur. En effet, il paraît peu plausible que l'armée fasse voyager en avion militaire des prisonniers qui, à l'instar de l'intéressée, ne présentent aucun profil particulier, ce type de transport semblant réservé en priorité au déplacement de troupes, voire de détenus d'importance majeure. De plus, si les militaires avaient pour objectif de contraindre les détenues à accomplir des missions dans leur région d'origine, il n'est pas logique qu'ils aient décidé de les transférer à Kinshasa. En outre, il semble peu avisé de solliciter de femmes suspectées de liens avec les rebelles qu'elles obtiennent des renseignements à leur égard. D'une part, il existe un risque évident que les prisonnières, une fois en territoire rebelle, décident de ne pas retourner dans les zones sous contrôle gouvernemental. D'autre part, il est douteux que les informations obtenues par ce biais puissent être fiables. D'ailleurs, à ce sujet, la recourante n'a même pas été en mesure d'indiquer quel genre de renseignements les militaires attendaient qu'elle leur livre (cf. pv de l'audition cantonale p. 13). Enfin, il n'est pas non plus plausible que le ministre de l'Intérieur ait reçu des prisonniers dans ses bureaux et les ait personnellement menacés (cf. idem p. 11 s.).</w:t>
      </w:r>
    </w:p>
    <w:p>
      <w:r>
        <w:rPr>
          <w:b/>
        </w:rPr>
        <w:t>E. 3.2</w:t>
      </w:r>
    </w:p>
    <w:p>
      <w:r>
        <w:t>Dans son recours, l'intéressée n'a avancé aucun argument précis permettant de considérer le récit de ses motifs d'asile comme vraisemblable. Il s'ensuit que le recours, en tant qu'il porte sur la reconnaissance de la qualité de réfugié et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6.3</w:t>
      </w:r>
    </w:p>
    <w:p>
      <w:r>
        <w:t>En dépit des tensions prévalant toujours notamment dans l'est du pays, le Congo (Kinshasa) n'est pas le théâtre, sur l'ensemble de son territoire, d'une guerre, d'une guerre civile ou de violences généralisées qui permettraient d'emblée - et indépendamment des circonstances du cas d'espèce - de présumer, au sujet de tous ses ressortissants, l'existence d'une mise en danger concrète au sens de l'art. 83 al. 4 LEtr (cf. à ce sujet Jurisprudence et informations de la Commission suisse de recours en matière d'asile [JICRA] 2004 n° 33 p. 232 ss).</w:t>
      </w:r>
    </w:p>
    <w:p>
      <w:r>
        <w:rPr>
          <w:b/>
        </w:rPr>
        <w:t>E. 6.4</w:t>
      </w:r>
    </w:p>
    <w:p>
      <w:r>
        <w:t>Dans la jurisprudence précitée, qui conserve encore son caractère d'actualité, la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précitée consid. 8.3 p. 237).</w:t>
      </w:r>
    </w:p>
    <w:p>
      <w:r>
        <w:rPr>
          <w:b/>
        </w:rPr>
        <w:t>E. 6.5</w:t>
      </w:r>
    </w:p>
    <w:p>
      <w:r>
        <w:t>En l'espèce, avant de quitter son pays d'origine, en janvier 2001, la recourante a vécu la quasi totalité de son existence à Kinshasa. Elle est la mère notamment de deux enfants nés en Suisse. Ceux-ci sont respectivement âgés de 5 et 2 ans. Comme cela ressort de l'arrêt rendu ce jour par le Tribunal, statuant sur le recours en matière de réexamen interjeté par B._______, le père des enfants, celui-ci ne vit pas en ménage commun avec l'intéressée. Ils ne forment donc pas une communauté familiale, si bien que l'exécution du renvoi de la recourante et de ses enfants doit faire l'objet d'un examen propre et indépendant de toute considérations relatives au renvoi de B._______. Il convient donc de déterminer si un renvoi de l'intéressée à Kinshasa, avec ses deux enfants, peut être envisagé sans risques sérieux de mise en danger concrète.</w:t>
      </w:r>
    </w:p>
    <w:p>
      <w:r>
        <w:rPr>
          <w:b/>
        </w:rPr>
        <w:t>E. 6.6.1</w:t>
      </w:r>
    </w:p>
    <w:p>
      <w:r>
        <w:t>Au regard de la jurisprudence précitée, l'exécution du renvoi pourra en l'espèce être considérée comme raisonnablement exigible - s'agissant d'une femme célibataire, ayant vécu à Kinshasa et ayant à sa charge deux enfants en bas âge nés en Suisse - qu'à condition que le dossier révèle l'existence de facteurs favorables, tel que, par exemple, la présence sur place d'un réseau social et familial étendu et bien installé, à même de fournir aux intéressés tout le soutien dont ils auront besoin à leur retour.</w:t>
      </w:r>
    </w:p>
    <w:p>
      <w:r>
        <w:rPr>
          <w:b/>
        </w:rPr>
        <w:t>E. 6.6.2</w:t>
      </w:r>
    </w:p>
    <w:p>
      <w:r>
        <w:t>A cet égard, le Tribunal constate d'abord qu'au stade de la procédure de recours, dans le cadre de l'échange d'écritures, l'ODM s'est adressé à l'Ambassade de Suisse à Kinshasa, afin d'obtenir des informations sur l'état du réseau social et familial de la recourante dans cette ville. Il convient de rappeler que les actes d'instruction accomplis par l'autorité inférieure alors qu'un recours est pendant devant la présente autorité sont en principe nuls, en vertu de l'effet dévolutif d'instance (cf. art. 54 PA, applicable par renvoi de l'art. 37 LTAF). Dans la mesure où il revient à l'ODM d'établir les faits pertinents avant de se prononcer sur une demande d'asile, dit office ne peut en effet pas, au stade de la procédure de recours, pallier une instruction insuffisante menée en procédure de première instance. Ce principe doit néanmoins être nuancé lorsque l'autorité de première instance est appelée à se déterminer sur le recours. Celle-ci peut alors entreprendre de nouvelles recherches, mais uniquement dans la mesure nécessaire à éclaircir des points secondaires ou à déterminer la valeur d'arguments nouveaux présentés au stade du recours et qu'elle ne pouvait connaître au moment où elle a rendu sa décision (cf. JICRA 1995 n° 6 consid. 3a à 3c p. 60 s.). Quoi qu'il en soit, en l'espèce, la question de savoir si l'ODM était fondé à solliciter de la représentation suisse au Congo (Kinshasa) des renseignements sur les possibilités de réinsertion de la recourante peut demeurer indécise. En vertu du principe de l'économie de procédure, il serait vain d'annuler la décision prise par l'ODM le 24 mai 2002 pour défaut d'instruction en matière d'exécution du renvoi, le Tribunal estimant disposer, en l'état, d'éléments suffisants pour statuer sur ce point (cf. infra consid. 6.6.5).</w:t>
      </w:r>
    </w:p>
    <w:p>
      <w:r>
        <w:rPr>
          <w:b/>
        </w:rPr>
        <w:t>E. 6.6.3</w:t>
      </w:r>
    </w:p>
    <w:p>
      <w:r>
        <w:t>Ensuite, l'autorité de céans remarque que les résultats de l'enquête d'ambassade n'ont jamais été communiqués à la recourante. Celle-ci a certes été informée que les renseignements obtenus sur place avaient conclu à l'inexactitude des adresses qu'elle avait données en audition, s'agissant de ses lieux de domicile successifs à Kinshasa. Toutefois, ce résumé est par trop vague et condensé pour que l'intéressée ait été en mesure de comprendre en quoi ses déclarations avaient été contredites et de faire valoir des contre-arguments pertinents. Partant, il faut conclure à l'existence d'une violation du droit d'être entendu de la recourante. Pour autant, dite violation ne porte pas à conséquence dans le cas d'espèce, dès lors que le Tribunal n'entend pas considérer, en l'état du dossier, les informations obtenues par le biais de l'Ambassade de Suisse à Kinshasa comme fiables.</w:t>
      </w:r>
    </w:p>
    <w:p>
      <w:r>
        <w:rPr>
          <w:b/>
        </w:rPr>
        <w:t>E. 6.6.4</w:t>
      </w:r>
    </w:p>
    <w:p>
      <w:r>
        <w:t>En effet, le rapport d'ambassade conclut notamment que l'avenue Province, située dans la commune de Gombe à Kinshasa, où la recourante a prétendu être née et avoir vécu jusqu'au début des années 1990, n'existe pas. Or, les recherches menées sur Internet démontrent le contraire. Partant, le Tribunal est en droit de s'interroger sur la valeur des autres renseignements, de même nature, obtenus par voie diplomatique. N'étant pas en mesure de les vérifier, il estime par trop risqué de se reposer sur ces informations, dont la fiabilité apparaît contestable. Dès lors, il ne sera pas tenu compte des renseignements contenus dans le rapport d'ambassade du 20 décembre 2004, lequel doit être écarté du dossier.</w:t>
      </w:r>
    </w:p>
    <w:p>
      <w:r>
        <w:rPr>
          <w:b/>
        </w:rPr>
        <w:t>E. 6.6.5</w:t>
      </w:r>
    </w:p>
    <w:p>
      <w:r>
        <w:t>Il résulte de ce qui précède qu'il n'est pas possible de considérer, comme l'a fait l'ODM dans le cadre de sa détermination du 6 janvier 2005, que la recourante a, par de fausses déclarations, empêché les autorités de se prononcer en toute connaissance de cause sur l'exigibilité de l'exécution du renvoi dans son pays d'origine et que, partant, celles-ci n'ont pas à se prononcer sur l'existence hypothétique d'obstacles à cette mesure. Au regard de la jurisprudence rappelée ci-dessus (cf. supra consid. 6.4), l'exécution du renvoi de l'intéressée et de ses deux enfants doit en principe être considérée comme n'étant pas raisonnablement exigible. Compte tenu notamment du fait que la recourante a quitté son pays d'origine depuis près de 7 ans et demi, le Tribunal ne voit, en l'état, aucun indice manifeste ressortant du dossier qui permettrait de conclure qu'en cas de retour à Kinshasa, elle et ses enfants pourraient compter sur l'existence d'un réseau social et familial suffisamment stable et bien installé dans la société kinoise pour exclure tout risque de mise en danger concrète, au sens de l'art. 83 al. 4 LEtr. Il s'ensuit qu'il n'y a pas lieu, en l'espèce, de s'écarter des principes dégagés par la jurisprudence publiée ; l'intéressée et ses enfants doivent être mis au bénéfice d'une admission provisoire.</w:t>
      </w:r>
    </w:p>
    <w:p>
      <w:r>
        <w:rPr>
          <w:b/>
        </w:rPr>
        <w:t>E. 7</w:t>
      </w:r>
    </w:p>
    <w:p>
      <w:r>
        <w:t>Sur le vu de ce qui précède, les chiffres 4 et 5 du dispositif de la décision de l'ODM du 24 mai 2002 sont annulés. L'ODM est invité à prononcer l'admission provisoire de la recourante et de ses deux enfants, en l'absence de motifs d'exclusion au sens de l'art. 83 al. 7 LEtr. Cette mesure, d'une durée d'un an, renouvelable si nécessaire, apparaît en effet mieux à même d'écarter les risques graves qu'encourent les intéressés en cas de renvoi dans leur pays d'origine.</w:t>
      </w:r>
    </w:p>
    <w:p>
      <w:r>
        <w:rPr>
          <w:b/>
        </w:rPr>
        <w:t>E. 8</w:t>
      </w:r>
    </w:p>
    <w:p>
      <w:r>
        <w:t>En définitive, le recours, en tant qu'il conclut à l'octroi de l'asile et à la reconnaissance de la qualité de réfugié, doit être rejeté. Il doit en revanche être admis en matière d'exécution du renvoi.</w:t>
      </w:r>
    </w:p>
    <w:p>
      <w:r>
        <w:rPr>
          <w:b/>
        </w:rPr>
        <w:t>E. 9.1</w:t>
      </w:r>
    </w:p>
    <w:p>
      <w:r>
        <w:t>Des frais réduits de procédure, à hauteur de Fr. 300.-, doivent être mis à la charge de la recourante, dont les conclusions ont été partiellement rejetées (cf. art. 63 al. 1 PA et 2 et 3 let. b du règlement du 21 février 2008 concernant les frais, dépens et indemnités fixés par le Tribunal administratif fédéral [FITAF, RS 173.320.2]). L'intéressée s'étant acquittée d'une avance de frais à hauteur de Fr. 600.-, le solde, soit Fr. 300.-, devra lui être restitué par le service financier du Tribunal.</w:t>
      </w:r>
    </w:p>
    <w:p>
      <w:r>
        <w:rPr>
          <w:b/>
        </w:rPr>
        <w:t>E. 9.2</w:t>
      </w:r>
    </w:p>
    <w:p>
      <w:r>
        <w:t>La recourante ayant eu gain de cause en matière d'exécution du renvoi uniquement, elle a droit à des dépens réduits (cf. art. 63 al. 4 PA et art. 7 al. 2 FITAF). En l'absence de décompte de prestations, le montant de ceux-ci est arrêté, ex aequo et bono, à Fr. 300.- (TVA comprise). Cette somme tient compte des activités essentielles menées par le mandataire de la recourante sous l'angle de l'exécution du renvoi, activités rémunérées au tarif horaire de Fr. 200.-, s'agissant d'un avocat agissant à titre indépendant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