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D-7038/2017 vom 19. April 2018</w:t>
      </w:r>
    </w:p>
    <w:p>
      <w:r>
        <w:t>Bundesverwaltungsgericht, 2018-04-19, FR</w:t>
      </w:r>
    </w:p>
    <w:p>
      <w:r>
        <w:rPr>
          <w:b/>
        </w:rPr>
        <w:t xml:space="preserve">Quelle: </w:t>
      </w:r>
      <w:r>
        <w:t>https://mcp.opencaselaw.ch/entscheid/bvger_D-7038_2017</w:t>
      </w:r>
    </w:p>
    <w:p>
      <w:r>
        <w:t>FR: TAF D-7038/2017 du 19 avril 2018</w:t>
      </w:r>
    </w:p>
    <w:p>
      <w:r>
        <w:t>IT: TAF D-7038/2017 del 19 aprile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L'intéressée a qualité pour recourir (cf. art. 48 al. 1 PA). Présenté dans la forme (cf. art. 52 al. 1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à l'instar du SEM, le Tribunal admet que la recourante a effectué une formation militaire d'une année à Sawa jusqu'en (...) 2008, et qu'elle a ensuite été affectée comme employée de bureau au B._______ à Asmara. En effet, le récit de la recourante sur ce point est précis et exempt de contradictions importantes. A cela s'ajoute que les photographies produites, ainsi que le certificat délivré par B._______, attestant d'une formation réussie effectuée du (...) au (...) 2012, plaident pour la crédibilité des épisodes de sa vie militaire, tels qu'ils ont été relatés.</w:t>
      </w:r>
    </w:p>
    <w:p>
      <w:r>
        <w:rPr>
          <w:b/>
        </w:rPr>
        <w:t>E. 3.2</w:t>
      </w:r>
    </w:p>
    <w:p>
      <w:r>
        <w:t>Toutefois, la recourante n'a pas été en mesure d'établir la crédibilité de sa désertion, ses déclarations sur ce point n'emportant pas la conviction.</w:t>
      </w:r>
    </w:p>
    <w:p>
      <w:r>
        <w:rPr>
          <w:b/>
        </w:rPr>
        <w:t>E. 3.3</w:t>
      </w:r>
    </w:p>
    <w:p>
      <w:r>
        <w:t>En effet, elle n'a apporté aucun argument ou moyens de preuve de nature à corroborer un tel acte. Ceux déposés en cours de procédure permettent exclusivement et au mieux d'attester l'accomplissement d'une formation militaire à Sawa et d'une formation complémentaire du (...) au (...) 2012 au sein du B._______. Elle n'a en revanche pas déposé de carte militaire, ni d'autre moyens de preuve de nature à accréditer son départ sans permission de l'armée.</w:t>
      </w:r>
    </w:p>
    <w:p>
      <w:r>
        <w:rPr>
          <w:b/>
        </w:rPr>
        <w:t>E. 3.4</w:t>
      </w:r>
    </w:p>
    <w:p>
      <w:r>
        <w:t>Par ailleurs, alors même qu'elle aurait été affectée au B._______ de 2010 à 2015, étant chargée quotidiennement des mêmes tâches usuelles (cf. le pv de l'audition du 27 septembre 2017, questions 68 à 71), elle a présenté des versions contradictoires, qui ne sauraient être justifiées par la brièveté de l'audition sommaire du 4 septembre 2015 (cf. le pv de l'audition du 27 septembre 2017, question 83), s'agissant des faits spécifiques qui se seraient déroulés suite à son hospitalisation de trois mois, ayant elle-même succédé à la formation complémentaire commencée à C._______ en (...) 2012. En effet, elle a déclaré, lors de l'audition du 4 septembre 2015, avoir été transférée à E._______, y étant affectée comme garde de (...) 2012 à (...) 2013, avant de rejoindre son affectation au sein du B._______. Lors de l'audition du 27 septembre 2017, version confirmée dans le recours, elle a contre toute attente affirmé être retournée au sein du B._______, être allée brièvement à E._______ pour expliquer les raisons de son absence de trois mois liée à son hospitalisation, avoir été transférée en guise de punition, de (...) à (...) 2013, d'abord comme garde à Asmara, durant un mois, puis comme aide à F._______, durant deux mois, puis avoir enfin rejoint son affectation. A cet égard, il n'est pas crédible que la recourante ait été punie par sa hiérarchie, au motif qu'elle ne l'aurait pas avertie de son hospitalisation, sa mère ayant en effet transmis cette information (cf. le pv de l'audition du 27 septembre 2017, question 76). De surcroît, sa blessure étant survenue à la fin de la formation complémentaire précitée, ses supérieurs ne pouvaient ignorer les motifs de son absence. Et même si cela avait été le cas, ils n'auraient pas non plus laissé s'écouler trois mois sans prendre de nouvelles de sa part. Surtout, il n'est pas crédible que la recourante ait été augmentée dans ces circonstances, sa solde passant prétendument de 45 à 145 nafkas (cf. le pv de l'audition du 27 septembre 2017, question 88).</w:t>
      </w:r>
    </w:p>
    <w:p>
      <w:r>
        <w:rPr>
          <w:b/>
        </w:rPr>
        <w:t>E. 3.5</w:t>
      </w:r>
    </w:p>
    <w:p>
      <w:r>
        <w:t>La recourante n'a pas non plus été constante s'agissant de la date du départ de son pays, mentionnant tantôt juin 2015 (cf. le pv de l'audition du 4 septembre 2015, ch. 2.01et 7.01), tantôt le 28 mai 2015 (cf. le pv de l'audition du 27 septembre 2017, questions 112 et 125, mais également les questions 68, 70, 75, 87 et 89 ; cf. le recours, let. K, p. 2). Il n'est pourtant pas crédible qu'elle se soit méprise sur ce point lors de l'audition du 4 septembre 2015, laquelle a eu lieu peu de temps après son départ du pays, et ses explications à ce sujet (cf. le pv de l'audition du 27 septembre 2017, questions 113 s.) ne convainquent pas. En outre, il n'est pas non plus crédible que la recourante ait quitté son travail immédiatement après avoir appris sa future formation en tant qu'espionne, sans demander d'explications complémentaires (cf. en particulier le pv de l'audition du 27 septembre 2017, question 89).</w:t>
      </w:r>
    </w:p>
    <w:p>
      <w:r>
        <w:rPr>
          <w:b/>
        </w:rPr>
        <w:t>E. 3.6</w:t>
      </w:r>
    </w:p>
    <w:p>
      <w:r>
        <w:t>En conclusion, le Tribunal ne peut retenir, sur la base des déclarations de la recourante, que celle-ci ait fait l'objet de recherches actives par les autorités au moment de son départ, et ait alors été considérée comme un déserteur ou un insoumis. N'entretenant par ailleurs aucun engagement politique, il n'y avait alors pas de raison qu'elle ait été exposée à un risque de persécution.</w:t>
      </w:r>
    </w:p>
    <w:p>
      <w:r>
        <w:rPr>
          <w:b/>
        </w:rPr>
        <w:t>E. 3.7</w:t>
      </w:r>
    </w:p>
    <w:p>
      <w:r>
        <w:t>Il s'ensuit que le recours, en tant qu'il conteste le refus de l'asile, doit être rejeté.</w:t>
      </w:r>
    </w:p>
    <w:p>
      <w:r>
        <w:rPr>
          <w:b/>
        </w:rPr>
        <w:t>E. 4.1</w:t>
      </w:r>
    </w:p>
    <w:p>
      <w:r>
        <w:t>Il convient d'examiner si la recourante, en raison de son départ illégal du pays, peut se voir reconnaître la qualité de réfugié, à l'exclusion de l'asile, pour des motifs subjectifs survenus après la fuite (cf. art. 54 LAsi).</w:t>
      </w:r>
    </w:p>
    <w:p>
      <w:r>
        <w:rPr>
          <w:b/>
        </w:rPr>
        <w:t>E. 4.2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4.3</w:t>
      </w:r>
    </w:p>
    <w:p>
      <w:r>
        <w:t>En l'espèce, de tels facteurs font à l'évidence défaut. En effet, la recourante, comme relevé au consid. 3, n'a pas rendu vraisemblables ses motifs de protection, notamment avoir déserté à l'âge de 26 ans pour les raisons invoquées (cf. également consid. 7.6 infra). En outre, elle n'a pas allégué avoir exercé des activités politiques d'opposition ni avoir rencontré d'autres problèmes avec les autorités de son pays (cf. le procès-verbal de l'audition du 4 septembre 2015, ch. 7.03 ; le procès-verbal de l'audition du 27 septembre 2017, questions 157 s.). Par ailleurs, la question, soulevée dans le recours, de savoir si un enrôlement éventuel au service national après le retour de l'intéressée en Erythrée constituerait un traitement prohibé par les art. 3 et 4 CEDH (RS 0.101) ou encore par l'art. 3 Conv. torture (RS 0.105) relève de l'examen relatif à l'illicéité, respectivement à l'inexigibilité de l'exécution du renvoi (arrêt précité du Tribunal D-7898/2015 du 30 janvier 2017, consid. 5.1).</w:t>
      </w:r>
    </w:p>
    <w:p>
      <w:r>
        <w:rPr>
          <w:b/>
        </w:rPr>
        <w:t>E. 4.4</w:t>
      </w:r>
    </w:p>
    <w:p>
      <w:r>
        <w:t>Dans ces conditions, le recours doit également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7.5</w:t>
      </w:r>
    </w:p>
    <w:p>
      <w:r>
        <w:t>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5 à 10 ans d'armée. Les personnes libérées n'avaient en outre pas à craindre, à leur retour en Erythrée, d'être à nouveau incorporée dans l'armée, respectivement détenue en raison d'un refus de servir (cf. consid. 13 de l'arrêt précité ; cf. également l'arrêt du Tribunal D-2784/2016 du 30 novembre 2017, consid. 5.2.2).</w:t>
      </w:r>
    </w:p>
    <w:p>
      <w:r>
        <w:rPr>
          <w:b/>
        </w:rPr>
        <w:t>E. 7.6</w:t>
      </w:r>
    </w:p>
    <w:p>
      <w:r>
        <w:t>En l'occurrence, la recourante, qui dit avoir quitté son pays en mai ou juin 2015, à l'âge de 26 ans, n'a pas rendu crédible avoir abandonné son poste à l'armée sans permission. Partant, elle a assurément été libérée du service militaire et ne court donc pas le risque d'être condamnée pour n'avoir pas effectué ses obligations militaires. Elle n'a donc pas rendu vraisemblable l'existence d'un risque réel, fondé sur des motifs sérieux et avérés, d'être exposée, en cas de renvoi en Erythrée, à un traitement prohibé par l'art. 3 CEDH et l'art. 3 Conv. torture. Peut donc demeurer indécise la question de savoir si le service national en Erythrée constitue un travail forcé, au sens de l'art. 4 CEDH, la recourante l'ayant déjà effectué.</w:t>
      </w:r>
    </w:p>
    <w:p>
      <w:r>
        <w:rPr>
          <w:b/>
        </w:rPr>
        <w:t>E. 7.7</w:t>
      </w:r>
    </w:p>
    <w:p>
      <w:r>
        <w:t>Dès lors, l'exécution du renvoi de la recourante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8.2</w:t>
      </w:r>
    </w:p>
    <w:p>
      <w:r>
        <w:t>En l'occurrence,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D-2311/2016 précité, consid. 17).</w:t>
      </w:r>
    </w:p>
    <w:p>
      <w:r>
        <w:rPr>
          <w:b/>
        </w:rPr>
        <w:t>E. 8.3</w:t>
      </w:r>
    </w:p>
    <w:p>
      <w:r>
        <w:t>En outre, il ne ressort du dossier aucun élément dont on pourrait inférer que l'exécution du renvoi impliquerait une mise en danger concrète de la recourante pour des motifs qui lui sont propres. A cet égard, le Tribunal relève que celle-ci est en bonne santé, qu'elle a vécu en Erythrée jusqu'à l'âge de 26 ans et y a encore de la famille, notamment sa mère et des frères et soeur.</w:t>
      </w:r>
    </w:p>
    <w:p>
      <w:r>
        <w:rPr>
          <w:b/>
        </w:rPr>
        <w:t>E. 8.4</w:t>
      </w:r>
    </w:p>
    <w:p>
      <w:r>
        <w:t>Pour ces motifs, l'exécution du renvoi doit être considérée comme raisonnablement exigible.</w:t>
      </w:r>
    </w:p>
    <w:p>
      <w:r>
        <w:rPr>
          <w:b/>
        </w:rPr>
        <w:t>E. 9</w:t>
      </w:r>
    </w:p>
    <w:p>
      <w:r>
        <w:t>Enfin, si un retour forcé en Erythrée n'est d'une manière générale pas possible (cf. arrêt D-2311/2016 précité, consid. 19), il appartient cependant à l'intéressée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10</w:t>
      </w:r>
    </w:p>
    <w:p>
      <w:r>
        <w:t>En conséquence, le recours, en tant qu'il porte sur l'exécution du renvoi, doit également être rejeté.</w:t>
      </w:r>
    </w:p>
    <w:p>
      <w:r>
        <w:rPr>
          <w:b/>
        </w:rPr>
        <w:t>E. 11</w:t>
      </w:r>
    </w:p>
    <w:p>
      <w:r>
        <w:t>Vu l'issue de la cause, il y aurait lieu de mettre les frais de procédure à la charge de la recourante (cf. art. 63 al. 1 PA et art. 2 et 3 b du règlement du 21 février 2008, concernant les frais, dépens et indemnités fixés par le Tribunal administratif fédéral [FITAF, RS 173.320.2]). Toutefois, la demande d'assistance judiciaire partielle ayant été admise,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