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D-7038/2014 vom 9. Dezember 2014</w:t>
      </w:r>
    </w:p>
    <w:p>
      <w:r>
        <w:t>Bundesverwaltungsgericht, 2014-12-09, DE</w:t>
      </w:r>
    </w:p>
    <w:p>
      <w:r>
        <w:rPr>
          <w:b/>
        </w:rPr>
        <w:t xml:space="preserve">Quelle: </w:t>
      </w:r>
      <w:r>
        <w:t>https://mcp.opencaselaw.ch/entscheid/bvger_D-7038_2014</w:t>
      </w:r>
    </w:p>
    <w:p>
      <w:r>
        <w:t>FR: TAF D-7038/2014 du 9 décembre 2014</w:t>
      </w:r>
    </w:p>
    <w:p>
      <w:r>
        <w:t>IT: TAF D-7038/2014 del 9 dicembre 2014</w:t>
      </w:r>
    </w:p>
    <w:p>
      <w:pPr>
        <w:pStyle w:val="Heading2"/>
      </w:pPr>
      <w:r>
        <w:t>Regeste</w:t>
      </w:r>
    </w:p>
    <w:p>
      <w:r>
        <w:t>Nichteintreten auf Asylgesuch und Wegweisung (Dublin-Verfahren)</w:t>
      </w:r>
    </w:p>
    <w:p>
      <w:pPr>
        <w:pStyle w:val="Heading2"/>
      </w:pPr>
      <w:r>
        <w:t>Erwägungen</w:t>
      </w:r>
    </w:p>
    <w:p>
      <w:r>
        <w:rPr>
          <w:b/>
        </w:rPr>
        <w:t>E. 1.1</w:t>
      </w:r>
    </w:p>
    <w:p>
      <w:r>
        <w:t>Das Bundesverwaltungsgericht entscheidet auf dem Gebiet des Asyls - in der Regel und auch vorliegend - endgültig über Beschwerden gegen Verfügungen (Art. 5 VwVG) des BFM (Art. 105 AsylG i.V.m. Art. 31 33 VGG; Art. 83 Bst. d Ziff. 1 BGG).</w:t>
      </w:r>
    </w:p>
    <w:p>
      <w:r>
        <w:rPr>
          <w:b/>
        </w:rPr>
        <w:t>E. 1.2</w:t>
      </w:r>
    </w:p>
    <w:p>
      <w:r>
        <w:t>Die Beschwerdeführenden sind zur Einreichung der Beschwerde legitimiert (Art. 105 AsylG und Art. 48 Abs. 1 VwVG), auf die frist- und formgerecht eingereichte Beschwerde wird daher eingetreten (Art. 108 Abs. 2 AsylG und Art. 52 Abs. 1 VwVG).</w:t>
      </w:r>
    </w:p>
    <w:p>
      <w:r>
        <w:rPr>
          <w:b/>
        </w:rPr>
        <w:t>E. 1.3</w:t>
      </w:r>
    </w:p>
    <w:p>
      <w:r>
        <w:t>Da es sich, wie nachfolgend aufgezeigt wird, jedoch um eine offensichtlich unbegründete Beschwerde handelt, wird diese in einzelrichterlicher Zuständigkeit mit Zustimmung eines zweiten Richters beziehungsweise einer zweiten Richterin entschieden (Art. 111 Bst. e AsylG). Der Beschwerdeentscheid wird nur summarisch begründet (Art. 111a Abs. 2 AsylG).</w:t>
      </w:r>
    </w:p>
    <w:p>
      <w:r>
        <w:rPr>
          <w:b/>
        </w:rPr>
        <w:t>E. 1.4</w:t>
      </w:r>
    </w:p>
    <w:p>
      <w:r>
        <w:t>Gestützt auf Art. 111a Abs. 1 AsylG wurde vorliegend auf einen Schriftenwechsel verzichtet.</w:t>
      </w:r>
    </w:p>
    <w:p>
      <w:r>
        <w:rPr>
          <w:b/>
        </w:rPr>
        <w:t>E. 2</w:t>
      </w:r>
    </w:p>
    <w:p>
      <w:r>
        <w:t>Mit der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Bei Beschwerden gegen Nichteintretensentscheide ist die Beurteilungskompetenz der Beschwerdeinstanz grundsätzlich - und so auch vorliegend - auf die Frage beschränkt, ob die Vorinstanz zu Recht auf das Asylgesuch nicht eingetreten ist (vgl. BVGE 2012/4 E. 2.2 m.w.H.). Auch die Frage einer vorläufigen Aufnahme aufgrund einer eventuellen Unzulässigkeit oder Unzumutbarkeit der Wegweisung nach Art. 44 AsylG ist im Falle von Dublin-Verfahren nicht Prozessgegenstand (vgl. BVGE 2010/45 E. 10.2 S. 645). Zu prüfen ist hingegen, ob das BFM von seinem Selbsteintrittsrecht nach Art. 17 Abs. 1 Satz 1 Dublin-III-VO hätte Ge­brauch machen müssen.</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BFM die Zuständigkeitskriterien gemäss Dublin-III-VO. Führt diese Prüfung zur Feststellung, dass ein anderer Mitgliedstaat für die Prüfung des Asylgesuchs zuständig ist, tritt das BFM, nachdem der betreffende Mitgliedstaat einer Überstellung oder Rücküberstellung zugestimmt hat, auf das Asylgesuch nicht ein.</w:t>
      </w:r>
    </w:p>
    <w:p>
      <w:r>
        <w:rPr>
          <w:b/>
        </w:rPr>
        <w:t>E. 4.2</w:t>
      </w:r>
    </w:p>
    <w:p>
      <w:r>
        <w:t>Vorliegend ist festzuhalten, dass Griechenland zuständig für die Durchführung bzw. Beendigung der Asylverfahren der Beschwerdeführenden ist. Die Zuständigkeit hinsichtlich der Beschwerdeführerin begründet sich aus Art. 12 Abs. 1 Dublin-III-VO, sie verfügt über eine gültige Aufenthaltsbewilligung in Griechenland. Im Fall des Beschwerdeführers fusst die Zuständigkeit von Griechenland auf Art. 18 Abs. 1 Bst. b Dublin-III-VO, er hat dort noch ein hängiges Asylbeschwerdeverfahren. Die griechischen Behörden haben der Übernahme der Beschwerdeführenden auch fristgerecht zugestimmt. Die Voraussetzungen für einen Nichteintretensentscheid nach Art. 31a Abs. 1 Bst. b AsylG liegen grundsätzlich vor.</w:t>
      </w:r>
    </w:p>
    <w:p>
      <w:r>
        <w:rPr>
          <w:b/>
        </w:rPr>
        <w:t>E. 5</w:t>
      </w:r>
    </w:p>
    <w:p>
      <w:r>
        <w:t>Nach der Bestimmung von Art. 17 Abs. 1 Satz 1 Dublin-III-VO - auf welche sich die Beschwerdeführenden sinngemäss berufen - kann die Schweiz jedoch ein Asylgesuch materiell prüfen, auch wenn nach den einschlägigen Kriterien der Dublin-III-VO ein anderer Staat zuständig ist (Selbsteintrittsrecht). Diese Bestimmung ist nicht direkt anwendbar, sondern kann nur in Verbindung mit einer anderen Norm des nationalen oder internationalen Rechts angerufen werden (BVGE 2010/45 E. 5). Droht jedoch ein Verstoss gegen übergeordnetes Recht, namentlich ein Verstoss gegen eine zwingende Norm des Völkerrechts, so besteht ein einklagbarer Anspruch auf Ausübung des Selbsteintrittsrechts (BVGE 2010/45 E. 7.2). Erweist es sich aus den obigen Erwägungen als unzulässig,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zunächst zu prüfen, ob aufgrund dieser Kriterien ein anderer Mitgliedstaat als zuständig bestimmt werden kann. Kann kein anderer Mitgliedstaat als zuständig bestimmt werden, so muss vom Selbsteintrittsrecht Gebrauch gemacht werden und der die Zuständigkeit prüfende Mitgliedstaat ist zuständig (Art. 3 Abs. 2 Dublin-III-VO).</w:t>
      </w:r>
    </w:p>
    <w:p>
      <w:r>
        <w:rPr>
          <w:b/>
        </w:rPr>
        <w:t>E. 5.1</w:t>
      </w:r>
    </w:p>
    <w:p>
      <w:r>
        <w:t>Nach ständiger Praxis der schweizerischen Asylbehörden sind Überstellungen im Rahmen des Dublin-Verfahrens nach Griechenland nur in Ausnahmefällen zulässig. In seinem Urteil vom 21. Januar 2011 hielt der Europäische Gerichtshof für Menschenrechte, EGMR in der Sache M.S.S. gegen Belgien und Griechenland, Beschwerde Nr. 30696/09, fest, dass das griechische Asylsystem erhebliche, sogenannte systemische Mängel aufweise: Nicht nur seien die Behörden mit der Bearbeitung der Asylfälle und der Unterbringung der Gesuchstellenden restlos überfordert, zudem bestehe für Dublin-rücküberstellte Asylsuchende vorab das Risiko, direkt nach ihrer Ankunft für längere Zeit und unter teils nicht tragbaren Bedingungen in Administrativhaft genommen zu werden. Unter diesen Umständen bestünden für Asylsuchende erhebliche Risiken der Verletzung ihrer von der EMRK geschützten Rechte. Auch das Bundesverwaltungsgericht kam in seinem Grundsatzurteil BVGE 2011/35 vom 16. August 2011 zum Schluss, die Zugangsbedingungen zu den Asylverfahren in Griechenland sowie der Ablauf dieser Verfahren brächten die Gefahr von Verletzungen völkerrechtlicher Verpflichtungen, insbesondere zwingender völkerrechtlicher Normen, mit sich. Im Falle von Griechenland könne deshalb die Vermutung, der Mitgliedstaat komme seinen völkerrechtlichen Verpflichtungen nach, nicht mehr gelten, weshalb eine verstärkte Pflicht der schweizerischen Behörden bestehe, mittels Instruktionshandlungen Gesuchsteller in der Beweisführung, einer ernsthaften Gefahr ausgesetzt zu sein, zu unterstützen (vgl. dazu BVGE 2011/35 E. 4.1 bis 4.12, im Speziellen E. 4.11). Allerdings stellte das Gericht bereits in BVGE 2011/35 klar, die Zulässigkeit einer Überstellung nach Griechenland könne ausnahmsweise dann bejaht werden, sofern erstellt sei, dass ein Gesuchsteller im Falle der Überstellung nach Griechenland nicht mit einem konkreten und hohen Risiko rechnen müsse, einer völkerrechtlich verbotenen Behandlung ausgesetzt zu sein (vgl. ebenda, E. 4.13).</w:t>
      </w:r>
    </w:p>
    <w:p>
      <w:r>
        <w:rPr>
          <w:b/>
        </w:rPr>
        <w:t>E. 5.2</w:t>
      </w:r>
    </w:p>
    <w:p>
      <w:r>
        <w:t>In einem weiteren publizierten Urteil vom 17. Oktober 2011 präzisierte das Bundesverwaltungsgericht, die Rückführung eines Beschwerdeführers nach Griechenland müsse im Sinne einer Ausnahme zu BVGE 2011/35 als zulässig erachtet werden, weil der Beschwerdeführer in casu mit einer angemessenen Behandlung und einem ordentlichen Asylverfahren rechnen konnte, da die griechischen Behörden der Rückführung ausdrücklich zugestimmt und die Registrierung des Asylgesuchs bestätigt hatten. Zudem war der Beschwerdeführer während seines mehrjährigen Aufenthalts in Griechenland im Besitze einer entsprechenden Bewilligung und konnte legal arbeiten. Darüber hinaus gelang es dem Beschwerdeführer auch nicht, eine relevante Verfolgung im Heimatstaat geltend zu machen (vgl. BVGE 2011/36, E. 6.4).</w:t>
      </w:r>
    </w:p>
    <w:p>
      <w:r>
        <w:rPr>
          <w:b/>
        </w:rPr>
        <w:t>E. 5.3</w:t>
      </w:r>
    </w:p>
    <w:p>
      <w:r>
        <w:t>Ein solcher Ausnahmefall ist auch vorliegend gegeben. Auch in casu haben die griechischen Behörden der Überstellung der Beschwerdeführenden ausdrücklich zugestimmt. Nach Aktenlage befindet sich der Beschwerdeführer in einem hängigen Asylbeschwerdeverfahren, er hatte auch eine sogenannte "Pink card" erhalten, welche ihm ein Aufenthaltsrecht in Griechenland während der Dauer des Verfahrens sicherte. Demnach ist es ihm gelungen, sich in Griechenland registrieren zu lassen, er erhielt von der Abweisung seines Asylgesuches durch die erste Instanz Kenntnis, und er war in der Lage, fristgerecht eine Beschwerde gegen die betreffende Verfügung einzureichen. Der Beschwerdeführer fand Zugang zum Asylverfahren in Griechenland und wird sein hängiges Asylbegehren nach seiner Rückkehr dorthin wieder aufnehmen können. Zwar ist seine "Pink card" kürzlich abgelaufen, aber es liegen keine Anhaltspunkte vor, dass ihm ein legaler Aufenthalt nicht mindestens für die Dauer des laufenden Asylverfahrens gewährt wird. Zudem hielt sich der Beschwerdeführer nach eigenen Angaben bereits seit 2004 mit einer immer wieder verlängerten Aufenthaltsbewilligung legal in Griechenland auf. Es ist davon auszugehen - auch mit Rücksicht auf die Familienverhältnisse und das Aufenthaltsrecht seiner Partnerin - dass er in Griechenland nicht von einer Wegweisung bedroht ist. Gleiches gilt für die Beschwerdeführerin. Sie lebt seit dem zehnten Lebensjahr dauerhaft und legal in Griechenland und verfügt über eine gültige Aufenthaltsbewilligung. In der Zustimmung hinsichtlich ihrer Rückübernahme halten die griechischen Behörden fest, es sei ihr freigestellt, nach der Rückkehr ein Asylgesuch einzureichen. Ohne die unter E. 5.2 beschriebenen schweren Mängel des Asylverfahrens in Griechenland zu verkennen, kann in Anbetracht der geschilderten Umstände des vorliegenden Einzelfalls der Schluss gezogen werden, dass die Beschwerdeführenden in Griechenland mit einer angemessenen Behandlung und einem ordentlichen Asylverfahren rechnen können und zudem nicht von der Ausweisung bedroht sind.</w:t>
      </w:r>
    </w:p>
    <w:p>
      <w:r>
        <w:rPr>
          <w:b/>
        </w:rPr>
        <w:t>E. 5.4</w:t>
      </w:r>
    </w:p>
    <w:p>
      <w:r>
        <w:t>Auch das Vorbringen der Beschwerdeführer, sie seien in Griechenland von Dritten bedroht, ändert nichts an dieser Einschätzung. Einerseits sind die Vorbringen des Beschwerdeführers sehr unsubstanziiert ausgefallen. Ausserdem ist es dem Beschwerdeführer zuzumuten, sich um Schutz an die griechischen Polizeibehörden zu wenden und Anzeige zu erstatten. Vor einer Bedrohung durch Dritte, wie sie der Beschwerdeführer schildert, wäre er überdies auch in der Schweiz nicht sicher.</w:t>
      </w:r>
    </w:p>
    <w:p>
      <w:r>
        <w:rPr>
          <w:b/>
        </w:rPr>
        <w:t>E. 6.1</w:t>
      </w:r>
    </w:p>
    <w:p>
      <w:r>
        <w:t>Schliesslich sind auch keine weiteren schwerwiegenden humanitären Gründe im Sinne von Art. 29a Abs. 3 der Asylverordnung 1 vom 11. August 1999 über Verfahrensfragen (AsylV 1, SR 142.311) zu erkennen, welche einer Überstellung der Beschwerdeführenden nach Griechenland entgegenstehen und aus diesem Grunde einen Selbsteintritt als angezeigt erscheinen lassen würden. Die Beschwerdeführerin ist hochschwanger, die Vorinstanz hat jedoch in ihrem Entscheid darauf hingewiesen, dass diesem Umstand bei der Organisation und der Durchführung der Überstellung Rechnung getragen werde. In diesem Zusammenhang ist das eingereichte Arztzeugnis zu sehen, das BFM hat bei der Organisation der Überstellung die psychische und soziale Situation der Beschwerdeführerin angemessen zu berücksichtigen und den Vollzug so wenig belastend wie möglich zu gestalten.</w:t>
      </w:r>
    </w:p>
    <w:p>
      <w:r>
        <w:rPr>
          <w:b/>
        </w:rPr>
        <w:t>E. 6.2</w:t>
      </w:r>
    </w:p>
    <w:p>
      <w:r>
        <w:t>Griechenland verfügt über eine ausreichende medizinische Infrastruktur und es liegen keine Anhaltspunkte vor, weshalb die Beschwerdeführerin als Person mit legalem Aufenthaltsstaus keinen Zugang zu den nötigen Leistungen des Gesundheitssystems haben sollte. Wie bereits unter E. 5.4 erwähnt, sind die schweizerischen Behörden gehalten, den medizinischen Umständen bei der Bestimmung der konkreten Modalitäten der Überstellung der Beschwerdeführenden Rechnung zu tragen und die griechischen Behörden vorgängig in geeigneter Weise über die spezifischen medizinischen Umstände zu informieren (vgl. Art. 31 f. Dublin-III-VO). Sie haben dies bereits im Entscheid zugesichert.</w:t>
      </w:r>
    </w:p>
    <w:p>
      <w:r>
        <w:rPr>
          <w:b/>
        </w:rPr>
        <w:t>E. 7</w:t>
      </w:r>
    </w:p>
    <w:p>
      <w:r>
        <w:t>Nach dem Gesagten ist die Vorinstanz zu Recht auf das Asylgesuch der Beschwerdeführenden nicht eingetreten. Die Beschwerde ist daher abzuweisen, die Verfügung der Vorinstanz ist zu bestätigen.</w:t>
      </w:r>
    </w:p>
    <w:p>
      <w:r>
        <w:rPr>
          <w:b/>
        </w:rPr>
        <w:t>E. 8</w:t>
      </w:r>
    </w:p>
    <w:p>
      <w:r>
        <w:t>Bei diesem Ausgang des Verfahrens sind die Kosten von Fr. 600.-(Art. 1 3 des Reglements vom 21. Februar 2008 über die Kosten und Entschädigungen vor dem Bundesverwaltungsgericht [VGKE, SR 173.320.2]) den Beschwerdeführenden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