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D-7030/2009 vom 17. November 2009</w:t>
      </w:r>
    </w:p>
    <w:p>
      <w:r>
        <w:t>Bundesverwaltungsgericht, 2009-11-17, DE</w:t>
      </w:r>
    </w:p>
    <w:p>
      <w:r>
        <w:rPr>
          <w:b/>
        </w:rPr>
        <w:t xml:space="preserve">Quelle: </w:t>
      </w:r>
      <w:r>
        <w:t>https://mcp.opencaselaw.ch/entscheid/bvger_D-7030_2009</w:t>
      </w:r>
    </w:p>
    <w:p>
      <w:r>
        <w:t>FR: TAF D-7030/2009 du 17 novembre 2009</w:t>
      </w:r>
    </w:p>
    <w:p>
      <w:r>
        <w:t>IT: TAF D-7030/2009 del 17 novembre 2009</w:t>
      </w:r>
    </w:p>
    <w:p>
      <w:pPr>
        <w:pStyle w:val="Heading2"/>
      </w:pPr>
      <w:r>
        <w:t>Regeste</w:t>
      </w:r>
    </w:p>
    <w:p>
      <w:r>
        <w:t>Nichteintreten auf Asylgesuch und Wegweisung</w:t>
      </w:r>
    </w:p>
    <w:p>
      <w:pPr>
        <w:pStyle w:val="Heading2"/>
      </w:pPr>
      <w:r>
        <w:t>Volltext</w:t>
      </w:r>
    </w:p>
    <w:p>
      <w:r>
        <w:t>Bundesverwaltungsgericht Tribunal administratif fédéral Tribunale amministrativo federale Tribunal administrativ federal Abteilung IV D-7030/2009 {T 0/2} Urteil vom 17. November 2009 Besetzung Einzelrichter Robert Galliker, mit Zustimmung von Richterin Christa Luterbacher; Gerichtsschreiber Matthias Jaggi. Parteien A._______, geboren (...), Zimbabwe, (...), Beschwerdeführer, gegen Bundesamt für Migration (BFM), Quellenweg 6, 3003 Bern, Vorinstanz. Gegenstand Nichteintreten auf Asylgesuch und Wegweisung; Verfügung des BFM vom 4. November 2009 / (...). Das Bundesverwaltungsgericht stellt fest, dass der Beschwerdeführer am 21. September 2009 in der Schweiz um Asyl nachsuchte, dass er bei der Erstbefragung vom 23. September 2009 im Empfangs- und Verfahrenszentrum (EVZ) B._______ sowie anlässlich der am 15. Oktober 2009 am selben Ort durchgeführten direkten Bundesanhörung geltend machte, er habe bis zum Tod seiner Eltern im Jahre 1991 beziehungsweise 1992 in C._______ gelebt, dass er in der Folge von D._______, einem Weissen, auf dessen Farm in E._______ aufgenommen worden sei, dass er mit der Zeit ein Vertrauter von D._______ geworden sei und ab dem Jahre 2004 auf dessen Farm die Funktion eines Aufsehers übernommen habe, dass ab Anfang 2009 die Farm von D._______, der Morgan Tsvangirai unterstütze, von Anhängern Mugabes, der beabsichtige, die Weissen von ihren Farmen zu vertreiben, mehrmals angegriffen worden sei, dass am Abend des 10. Septembers 2009 erneut zirka vierzig Jugendliche, die mit drei Bussen herangeführt worden seien, die Farm mit Benzin und Macheten angegriffen hätten, dass er und D._______ sich mit Schusswaffen gegen die Angreifer verteidigt hätten, woraufhin sich diese zurückgezogen hätten, dass er mit D._______ und dessen Familie noch am selben Abend die Farm verlassen habe und mit dem Auto via Pretoria nach Johannisburg gereist sei, von wo sie via eines unbekannten Ortes in Europa nach Zürich geflogen seien, dass dort D._______ mit seiner Familie verschwunden sei, nachdem dieser ihm gesagt habe, er solle hier ein neues Leben anfangen, worauf er sich zur Empfangsstelle begeben habe, dass er nicht nach Zimbabwe zurückkehren könne, da ihm dort Rache seitens der Angreifer drohe, die die Farm von D._______ angegriffen hätten, dass bezüglich des weiteren Inhalts der Aussagen auf die Protokolle bei den Akten verwiesen wird, dass der Beschwerdeführer bei der Einreichung des Asylgesuchs im EVZ B._______ schriftlich aufgefordert wurde, innert 48 Stunden ein Reise- oder Identitätspapier einzureichen, dass das BFM mit Entscheid vom 4. November 2009 - eröffnet am 7. November 2009 - in Anwendung von Art. 32 Abs. 2 Bst. a und Abs. 3 des Asylgesetzes vom 26. Juni 1998 (AsylG, SR 142.31) auf das Asylgesuch vom 21. September 2009 nicht eintrat und die Wegweisung sowie den Vollzug verfügte, dass die Vorinstanz zur Begründung dieses Entscheides im Wesentlichen ausführte, der Beschwerdeführer habe innerhalb der eingeräumten Frist von 48 Stunden weder ein Reise- noch ein Identitätspapier eingereicht, dass der Beschwerdeführer angegeben habe, nie einen Reisepass oder eine Identitätskarte besessen zu haben, dass er im Weiteren vorgebracht habe, dass die Papiere, welche für die Reise von Afrika in die Schweiz benutzt worden seien, D._______ bei sich behalten habe und dieser von ihm nicht mehr kontaktiert werden könne, dass es sich bei dieser Erklärung des Beschwerdeführers insbesondere deshalb um eine Schutzbehauptung handle, weil er angeblich weder wisse, auf welchem europäischen Flughafen er in ein anderes Flugzeug umgestiegen sei, noch mit welchen Fluggesellschaften er gereist sei, und da er geltend mache, D._______ sei bei den Passkontrollen vorangegangen und habe jeweils die Reisepapiere seiner Familie und diejenigen des Beschwerdeführers vorgewiesen, ohne dass er den für ihn verwendeten Reisepass jemals zu Gesicht bekommen habe, dass derart substanzarm deponierte, realitätsfremde Vorbringen bezeichnend für Beschwerdeführer seien, die nicht gewillt seien, ihre Identität mittels Dokumenten gegenüber dem BFM zu belegen, weshalb sich der Schluss aufdränge, dass der Beschwerdeführer dem BFM die Abgabe rechtsgenüglicher Reise- beziehungsweise Identitätspapiere bewusst vorenthalten habe, um seine Identität zu verschleiern und/oder einen allfälligen Wegweisungsvollzug zu erschweren oder zu verhindern, dass dehalb keine entschuldbaren Gründe vorliegen würden, die es dem Beschwerdeführer verunmöglicht hätten, Reise- oder Identitätspapiere einzureichen, dass sich der Beschwerdeführer zudem hinsichtlich des die geltend gemachte Flucht auslösenden Ereignisses vom 10. September 2009 in erhebliche Widersprüche verstrickt habe, dass er beispielsweise bei der Anhörung ausgesagt habe, er habe selber mit einer Pistole Schüsse auf die angreifenden Jugendlichen abgefeuert, um sie in die Flucht zu schlagen, hingegen habe er anlässlich der Erstbefragung explizit erklärt, dass er am 10. September 2009 keine Waffe in die Hand genommen habe, sondern alleine D._______ geschossen und dadurch die Angreifer zum Rückzug gezwungen habe, dass im Weiteren festzustellen sei, dass die Aussage des Beschwerdeführers, wonach die von Mugabe geschickten Angreifer am 10. September 2009 lediglich Benzin und Macheten mitgehabt hätten, realitätsfremd sei, zumal bekannt sei, dass die Farmer in Zimbabwe in der Regel über Feuerwaffen verfügen würden, dass dem Beschwerdeführer überdies nicht geglaubt werden könne, dass er auf der Farm eines Weissen gearbeitet habe und dabei Angriffe durch Anhänger Mugabes erlebt habe, da er der Frage, ob ihm persönlich je etwas zugestossen sei, ausgewichen sei, dass auch die Schilderung des Beschwerdeführers, wonach er sich der Angreifer jeweils mittels einer Heugabel habe erwehren können, realitätsfremd sei, weshalb es offenkundig sei, das es sich bei den persönlichen Verfolgungsvorbringen des Beschwerdeführers um ein Sachverhaltskonstrukt handle, dass der Beschwerdeführer somit die Flüchtlingseigenschaft gemäss Art. 3 und 7 AsylG nicht erfülle und aufgrund der Aktenlage zusätzliche Abklärungen zur Feststellung der Flüchtlingseigenschaft oder eines Wegweisungsvollzugshindernisses nicht erforderlich seien, dass der Vollzug der Wegweisung zulässig, zumutbar und möglich sei, dass für die weitere Begründung auf die vorinstanzliche Verfügung zu verweisen ist, dass der Beschwerdeführer mit Eingabe vom 11. November 2009 (Poststempel) in englischer Sprache gegen diesen Entscheid beim Bundesverwaltungsgericht Beschwerde erhob und dabei beantragte, es sei die angefochtene Verfügung aufzuheben, auf das Asylgesuch einzutreten, die Flüchtlingseigenschaft anzuerkennen und Asyl zu gewähren, zudem sei festzustellen, dass der Vollzug der Wegweisung unzulässig, unzumutbar und unmöglich sowie die vorläufige Aufnahme anzuordnen sei, dass er in verfahrensrechtlicher Hinsicht um Gewährung der unentgeltlichen Rechtspflege, um Beiordnung einer amtlichen Rechtsvertretung sowie um Verzicht auf die Erhebung eines Kostenvorschusses ersuchte, eventualiter sei die aufschiebende Wirkung wiederherzustellen und die zuständige Behörde vorsorglich anzuweisen, die Kontaktaufnahme mit den Behörden des Heimat- oder Herkunftstaates sowie jegliche Datenweitergabe an dieselben zu unterlassen, eventuell sei bei bereits erfolgter Datenweitergabe die beschwerdeführende Person darüber in einer separaten Verfügung zu informieren, dass die vorinstanzlichen Akten am 13. November 2009 beim Instruktionsrichter des Bundesverwaltungsgerichts eintrafen (Art. 109 Abs. 2 AsylG), und zieht in Erwägung, dass das Bundesverwaltungsgericht endgültig über Beschwerden gegen Verfügungen (Art. 5 des Bundesgesetzes vom 20. Dezember 1968 über das Verwaltungsverfahren [VwVG, SR 172.021]) des BFM entscheidet (Art. 105 AsylG i.V.m. Art. 31-33 des Verwaltungsgerichtsgesetzes vom 17. Juni 2005 [VGG, SR 173.32]; Art. 83 Bst. d Ziff. 1 des Bundesgerichtsgesetzes vom 17. Juni 2005 [BGG, SR 173.110]), dass der Beschwerdeführer durch die angefochtene Verfügung besonders berührt ist, ein schutzwürdiges Interesse an deren Aufhebung beziehungsweise Änderung hat und daher zur Einreichung der Beschwerde legitimiert ist (Art. 37 VGG i.V.m. Art. 48 Abs. 1 VwVG), dass in Bezug auf die in englischer Sprache abgefassten Beschwerde angesichts der kurzen gesetzlichen Behandlungsfrist (Art. 109 Abs. 2 AsylG) sowie aus prozessökonomischen Gründen und zufolge ihrer Verständlichkeit auf die Ansetzung einer Frist zur Beschwerdeverbesserung verzichtet wird, dass die Beschwerde innert der gesetzlichen Frist von fünf Arbeitstagen in gültiger Form eingereicht wurde (Art. 108 Abs. 2 AsylG, Art. 37 VGG i.V.m. Art. 52 VwVG), weshalb auf diese - unter Vorbehalt der nachfolgenden Erwägungen - einzutreten ist, dass der Beschwerde aufschiebende Wirkung zukommt (Art. 55 Abs. 1 VwVG) und die Vorinstanz in der angefochtenen Verfügung einer allfälligen Beschwerde die aufschiebende Wirkung nicht entzogen hat (Art. 55 Abs. 2 VwVG), dass daher auf das Eventualbegehren, die aufschiebende Wirkung sei wiederherzustellen, mangels Rechtsschutzinteresses nicht einzutreten ist, dass mit Beschwerde die Verletzung von Bundesrecht, die unrichtige oder unvollständige Feststellung des rechtserheblichen Sachverhalts und die Unangemessenheit gerügt werden können (Art. 106 Abs. 1 AsylG), dass bei Beschwerden gegen Nichteintretensentscheide, mit denen es das BFM ablehnt, das Asylgesuch auf seine Begründetheit hin zu überprüfen (Art. 32 - 35 AsylG), die Beurteilungskompetenz der Beschwerdeinstanz grundsätzlich auf die Frage beschränkt ist, ob die Vorinstanz zu Recht auf das Asylgesuch nicht eingetreten ist, dass sich die Beschwerdeinstanz - sofern sie den Nichteintretensentscheid als unrechtmässig erachtet - einer selbständigen materiellen Prüfung enthält, die angefochtene Verfügung aufhebt und die Sache zu neuer Entscheidung an die Vorinstanz zurückweist (vgl. Entscheidungen und Mitteilungen der Schweizerischen Asylrekurskommission [EMARK] 2004 Nr. 34 E. 2.1. S. 240 f.), dass indessen im Falle des Nichteintretens auf ein Asylgesuch gemäss Art. 32 Abs. 2 Bst. a und Abs. 3 AsylG über das Nichtbestehen der Flüchtlingseigenschaft abschliessend materiell zu entscheiden ist, soweit dies im Rahmen einer summarischen Prüfung möglich ist (vgl. Entscheide des Schweizerischen Bundesverwaltungsgerichts BVGE 2007/8 insb. E. 5.6.5 S. 90 f.), dass dementsprechend in einem diesbezüglichen Beschwerdeverfahren ungeachtet der vorzunehmenden Überprüfung eines formellen Nichteintretensentscheides auch die Flüchtlingseigenschaft Prozessgegenstand bildet (vgl. a.a.O. E. 2.1 S. 73), dass demnach auf die Beschwerde nicht einzutreten ist, soweit darin beantragt wird, es sei dem Beschwerdeführer Asyl zu gewähren, dass die Vorinstanz die Frage der Wegweisung und des Vollzugs materiell prüfte, weshalb dem Bundesverwaltungsgericht diesbezüglich volle Kognition zukommt, dass über offensichtlich unbegründete Beschwerden in einzelrichterlicher Zuständigkeit mit Zustimmung eines zweiten Richters beziehungsweise einer zweiten Richterin entschieden wird (Art. 111 Bst. e AsylG) und es sich vorliegend, wie nachfolgend aufgezeigt, um eine solche handelt, weshalb der Beschwerdeentscheid nur summarisch zu begründen ist (Art. 111a Abs. 2 AsylG), dass gestützt auf Art. 111a Abs. 1 AsylG vorliegend auf einen Schriftenwechsel verzichtet wurde, dass auf ein Asylgesuch nicht eingetreten wird, wenn Asylsuchende den Behörden nicht innerhalb von 48 Stunden nach Einreichung des Gesuchs Reise- oder Identitätspapiere abgeben (Art. 32 Abs. 2 Bst. a AsylG), dass diese Bestimmung jedoch keine Anwendung findet, wenn Asylsuchende glaubhaft machen können, sie seien dazu aus entschuldbaren Gründen nicht in der Lage (Art. 32 Abs. 3 Bst. a AsylG), wenn auf Grund der Anhörung sowie gestützt auf Art. 3 und 7 AsylG die Flüchtlingseigenschaft festgestellt wird (Art. 32 Abs. 3 Bst. b AsylG) oder sich auf Grund der Anhörung erweist, dass zusätzliche Abklärungen zur Feststellung der Flüchtlingseigenschaft oder eines Wegweisungsvollzugshindernisses nötig sind (Art. 32 Abs. 3 Bst. c AsylG), dass der Beschwerdeführer innert der gesetzlichen Frist von 48 Stunden nach Einreichung seines Asylgesuchs keine Papiere eingereicht hat, womit die Grundvoraussetzung für einen Nichteintretensentscheid in Anwendung von Art. 32 Abs. 2 Bst. a AsylG erfüllt ist, dass das BFM in der angefochtenen Verfügung ausführlich und - nach Prüfung der Akten auch aus Sicht des Bundesverwaltungsgerichts - überzeugend dargelegt hat, warum für das Nichteinreichen von Reise- oder Identitätspapieren keine entschuldbaren Gründe vorliegen, weshalb zwecks Vermeidung von Wiederholungen vollumfänglich auf die diesbezüglichen Erwägungen der Vorinstanz verwiesen wird, dass mithin zu prüfen bleibt, ob das BFM aufgrund der Anhörung zu Recht weder die Flüchtlingseigenschaft festgestellt noch zusätzliche Abklärungen zu deren Feststellung beziehungsweise derjenigen von Wegweisungsvollzugshindernissen als erforderlich erachtet hat, dass nach Prüfung der Akten durch das Gericht - in Übereinstimmung mit der Vorinstanz - festzustellen ist, dass der Beschwerdeführer im Verlaufe seiner Anhörungen teilweise widersprüchliche, realitätsfremde und unglaubhafte Aussagen geltend machte und diesbezüglich auf die vorinstanzlichen Erwägungen zu verweisen ist, dass die Beschwerdevorbringen nicht geeignet sind, zu einer von der Vorinstanz abweichenden Betrachtungsweise zu führen, zumal der Beschwerdeführer den vorinstanzlichen Erwägungen nichts Substanzielles entgegenhält und im Wesentlichen lediglich am Wahrheitsgehalt der im vorinstanzlichen Verfahren geltend gemachten Vorbringen festhält beziehungsweise es bei der blossen Wiedergabe des bereits festgestellten Sachverhalts bewenden lässt, was aber an der offensichtlichen Unglaubhaftigkeit der behaupteten Verfolgungsvorbringen nichts zu ändern vermag, dass insbesondere seine Darstellung, er habe selber keine Waffe besessen, aber jene von D._______ benutzt (Beschwerde S. 3), den von der Vorinstanz zutreffend festgestellten Widerspruch nicht zu entkräften vermag, dass gestützt auf die Aktenlage und die vorstehenden Erwägungen das Nichtbestehen der Flüchtlingseigenschaft nach Art. 3 und 7 AsylG und - wie sich aus den nachfolgenden Erwägungen zum Vollzug der Wegweisung ergibt - das Fehlen von Wegweisungsvollzugshindernissen offenkundig erscheinen und sich aus den Akten keine Anhaltspunkte für die Annahme ergeben, das BFM habe eine mehr als bloss summarische materielle Prüfung vorgenommen oder zusätzliche Abklärungen getroffen, dass das BFM demnach zu Recht gestützt auf Art. 32 Abs. 2 Bst. a AsylG i.V.m. Art. 32 Abs. 3 AsylG auf das Asylgesuch des Beschwerdeführers nicht eingetreten ist, dass das Nichteintreten auf ein Asylgesuch in der Regel die Wegweisung aus der Schweiz zur Folge hat (Art. 44 Abs. 1 AsylG), vorliegend der Kanton keine Aufenthaltsbewilligung erteilt hat und zudem kein Anspruch auf Erteilung einer solchen besteht (vgl. EMARK 2001 Nr. 21), weshalb die verfügte Wegweisung im Einklang mit den gesetzlichen Bestimmungen steht und demnach vom Bundesamt zu Recht angeordnet wurde, dass das Bundesamt das Anwesenheitsverhältnis nach den gesetzlichen Bestimmungen über die vorläufige Aufnahme von Ausländern regelt, wenn der Vollzug der Wegweisung nicht zulässig, nicht zumutbar oder nicht möglich ist (Art. 44 Abs. 2 AsylG; Art. 83 Abs. 1 des Bundesgesetzes vom 16. Dezember 2005 über die Ausländerinnen und Ausländer [AuG, SR 142.20]), dass der Vollzug der Wegweisung nicht zulässig ist, wenn völkerrechtliche Verpflichtungen der Schweiz einer Weiterreise der Ausländerin oder des Ausländers in den Heimat-, Herkunfts- oder einen Drittstaat entgegenstehen (Art. 83 Abs. 3 AuG), dass keine Person in irgendeiner Form zur Ausreise in ein Land gezwungen werden darf,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dass der Vollzug der Wegweisung vorliegend in Beachtung dieser massgeblichen völker- und landesrechtlichen Bestimmungen zulässig ist, da es dem Beschwerdeführer nicht gelungen ist, eine asylrechtlich erhebliche Gefährdung nachzuweisen oder glaubhaft zu machen, weshalb das in Art. 5 AsylG verankerte Prinzip des flüchtlingsrechtlichen Non-Refoulements im vorliegenden Verfahren keine Anwendung findet und keine Anhaltspunkte für eine menschenrechtswidrige Behandlung im Sinne von Art. 3 der Konvention vom 4. November 1950 zum Schutze der Menschenrechte und Grundfreiheiten (EMRK, SR 0.101) ersichtlich sind, die ihm in Zimbabwe droht, dass sich der Vollzug für Ausländerinnen und Ausländer als unzumutbar erweist, wenn sie im Heimat- oder Herkunftsstaat auf Grund von Situationen wie Krieg, Bürgerkrieg, allgemeiner Gewalt und medizinischer Notlage konkret gefährdet sind (Art. 83 Abs. 4 AuG), dass die allgemeine Lage in Zimbabwe nicht auf eine konkrete Gefährdung im Falle einer Rückkehr des Beschwerdeführers schliessen lässt, dass es dem Gericht im vorliegenden Fall nicht möglich ist, sich in voller Kenntnis der tatsächlichen persönlichen und familiären Verhältnisse des Beschwerdeführers zur Zumutbarkeit des Vollzugs der Wegweisung zu äussern, da er - wie oben dargelegt - gegenüber den Asylbehörden bezüglich seiner persönlichen Verhältnisse unglaubhafte Angaben gemacht hat, dass der Beschwerdeführer den Asylbehörden zudem keine Identitätspapiere abgegeben hat, weshalb seine Identität und seine genaue Herkunft nicht zweifelsfrei feststehen, was aber für die Überprüfung von Vollzugshindernissen grundsätzlich Voraussetzung ist, dass Wegweisungshindernisse zwar grundsätzlich von Amtes wegen zu prüfen sind, diese Untersuchungspflicht jedoch nach Treu und Glauben ihre Grenzen an der Mitwirkungspflicht der beschwerdeführenden Person findet (Art. 8 AsylG), die im Übrigen auch die Substanziierungslast trägt (Art. 7 AsylG), und es nicht Sache der Asylbehörden sein kann, nach allfälligen Wegweisungshindernissen zu forschen, dass der Beschwerdeführer deshalb die Folgen seiner mangelhaften Mitwirkung respektive Verheimlichung seiner wahren persönlichen Verhältnisse zu tragen hat, indem vermutungsweise davon auszugehen ist, es würden vorliegend auch keine individuellen Gründe auf eine konkrete Gefährdung im Falle einer Rückkehr nach Zimbabwe schlies-sen lassen (vgl. EMARK 2005 Nr. 1 E. 3.2.2. S. 4 f.), dass an dieser Einschätzung auch die vom Beschwerdeführer in der Rechtsmitteleingabe geltend gemachten Beschwerden am rechten Bein nichts ändern, zumal nicht davon auszugehen ist, es handle sich dabei um eine ernsthafte Erkrankung, insbesondere da es der Beschwerdeführer - trotz Zumutbarkeit - unterlassen hat, diesbezüglich ein ärztliches Zeugnis einzureichen, dass deshalb der Vollzug der Wegweisung auch als zumutbar zu erachten ist, dass der Vollzug der Wegweisung des Beschwerdeführers in den Heimatstaat schliesslich möglich ist, da keine Vollzugshindernisse bestehen (Art. 83 Abs. 2 AuG), und es dem Beschwerdeführer obliegt, bei der Beschaffung gültiger Reisepapiere mitzuwirken (Art. 8 Abs. 4 AsylG), dass nach dem Gesagten der vom Bundesamt verfügte Vollzug der Wegweisung zu bestätigen ist, dass der Beschwerdeführer in seiner Rechtsmitteleingabe beantragt, die Vollzugsbehörde sei vorsorglich anzuweisen, die Kontaktaufnahme mit dem Heimat- oder Herkunftsstaat sowie jeglichen Datentransfer zu unterlassen, um im Fall einer Rückkehr keine Probleme zu bekommen, dass mit vorliegendem Urteil die Beschwerde abgewiesen wird und damit das Beschwerdeverfahren abgeschlossen ist, weshalb sich der Antrag auf Anordnung vorsorglicher Massnahmen - solche sind ohnehin nur für die Dauer des Beschwerdeverfahrens wirksam - als gegenstandslos erweist, dass im Übrigen aus den dem Gericht vorliegenden Akten nicht hervorgeht, die Vorinstanz habe den Beschwerdeführer betreffende Daten an den Heimatstaat weitergegeben, weshalb auf das Eventualbegehren, es sei bei bereits erfolgter Datenweitergabe der Beschwerdeführer darüber in einer separaten Verfügung zu informieren, mangels Rechtsschutzinteresses im Rahmen dieses Verfahrens nicht einzutreten ist, dass es dem Beschwerdeführer demnach nicht gelungen ist darzutun, inwiefern die angefochtene Verfügung Bundesrecht verletzt, den rechtserheblichen Sachverhalt unrichtig oder unvollständig feststellt oder unangemessen ist (Art. 106 AsylG), weshalb die Beschwerde abzuweisen ist, soweit darauf einzutreten ist, dass das Gesuch um Verzicht auf die Erhebung eines Kostenvorschusses mit vorliegendem Entscheid in der Hauptsache gegenstandslos wird, dass das mit der Beschwerde gestellte Gesuch um Gewährung der unentgeltlichen Rechtspflege gemäss Art. 65 Abs. 1 und 2 VwVG abzuweisen ist, da die Begehren - wie sich aus den vorliegenden Erwägungen ergibt - als aussichtslos zu bezeichnen waren, weshalb die kumulativen Voraussetzungen für die Gewährung der unentgeltlichen Rechtspflege nicht erfüllt sind, dass bei diesem Ausgang des Verfahrens die Kosten von Fr. 600.-- (Art. 1-3 des Reglements vom 21. Februar 2008 über die Kosten und Entschädigungen vor dem Bundesverwaltungsgericht [VGKE, SR 173.320.2]) dem Beschwerdeführer aufzuerlegen sind (Art. 63 Abs. 1 und 5 VwVG). (Dispositiv nächste Seite) Demnach erkennt das Bundesverwaltungsgericht: 1. Die Beschwerde wird abgewiesen, soweit darauf eingetreten wird. 2. Das Gesuch um Gewährung der unentgeltlichen Rechtspflege wird abgewiesen. 3. Die Verfahrenskosten von Fr. 600.-- werden dem Beschwerdeführer auferlegt. Dieser Betrag ist innert 30 Tagen ab Versand des Urteils zu Gunsten der Gerichtskasse zu überweisen. 4. Dieses Urteil geht an: den Beschwerdeführer (Einschreiben; Beilagen: Einzahlungsschein, angefochtene Verfügung im Original) das BFM, Abteilung Aufenthalt, mit den Akten Ref.-Nr. N (...) (per Kurier; in Kopie) (...) Der Einzelrichter: Der Gerichtsschreiber: Robert Galliker Matthias Jaggi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