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D-7025/2006 vom 7. Januar 2009</w:t>
      </w:r>
    </w:p>
    <w:p>
      <w:r>
        <w:t>Bundesverwaltungsgericht, 2009-01-07, DE</w:t>
      </w:r>
    </w:p>
    <w:p>
      <w:r>
        <w:rPr>
          <w:b/>
        </w:rPr>
        <w:t xml:space="preserve">Quelle: </w:t>
      </w:r>
      <w:r>
        <w:t>https://mcp.opencaselaw.ch/entscheid/bvger_D-7025_2006</w:t>
      </w:r>
    </w:p>
    <w:p>
      <w:r>
        <w:t>FR: TAF D-7025/2006 du 7 janvier 2009</w:t>
      </w:r>
    </w:p>
    <w:p>
      <w:r>
        <w:t>IT: TAF D-7025/2006 del 7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die vom Beschwerdeführer geltend gemachten Vorkommnisse zwischen 1993 und 1997 (recte: 1999) würden zu weit zurückliegen, als dass sie dem vom Asylgesetz geforderten Kausalzusammenhang zwischen fluchtauslösendem Ereignis und effektiver Ausreise aus dem Heimatstaat genügten, da der Beschwerdeführer erst im August 2000 ausgereist und zudem seit April 1999 bis Juni 2000 von den türkischen Behörden nicht mehr behelligt worden sei. Ferner stellten die vom Beschwerdeführer gemachten Übergriffe (Darlegung der Übergriffe) Eingriffe in die physische und psychische Integrität dar. Aufgrund des Umstandes, dass der Beschwerdeführer ohne weiteres durch die Behörden freigelassen worden sei, müsse geschlossen werden, dass gegen ihn keine offensichtlich konkreten Verdachtsmomente vorliegen würden. Ferner hätten die Abklärungen der Botschaft ergeben, dass über den Beschwerdeführer bei der Polizei weder ein politisches noch ein gemeinrechtliches Datenblatt bestehe. Er werde zudem von der Polizei oder Gendarmerie weder auf nationaler noch auf lokaler Ebene gesucht und unterstehe auch keinem Passverbot. Im Rahmen des rechtlichen Gehörs habe die Rechtsvertreterin des Beschwerdeführers vermerkt, der Beschwerdeführer sei wohl beim militärischen Geheimdienst und nicht bei der Polizei registriert. Dazu sei festzuhalten, dass, falls der militärische Geheimdienst Verfolgungsabsichten gegenüber dem Beschwerdeführer gehabt hätte, er dies den Polizeikräften gemeldet hätte und danach von der Polizei nach dem Beschwerdeführer gefahndet worden wäre. Da dies offensichtlich nicht der Fall gewesen sei, sei von einer Registrierung beim militärischen Geheimdienst nicht auszugehen. Aufgrund dieser Abklärungsergebnisse könne geschlossen werden, dass es sich bei den vom Beschwerdeführer geltend gemachten Nachteilen um lokal oder regional beschränkte Verfolgungsmassnahmen handle. Es sei ihm deshalb zuzumuten, sich ihnen durch Wegzug in einen anderen Teil seines Heimatstaates, beispielsweise in den Grossraum Istanbul, zu entziehen, weshalb er nicht auf den Schutz der Schweiz angewiesen sei. Bezüglich der Befürchtungen des Beschwerdeführers, wonach er bei einer Rückkehr in die Türkei wegen seiner HADEP-Aktivitäten und derjenigen seiner Familie (Darlegung der Aktivitäten) wie früher festgenommen und misshandelt würde, seien keine hinreichenden Anhaltspunkte für eine konkrete Bedrohung vorhanden, die auf einer objektivierten Betrachtungsweise - und nicht auf dem subjektiven Empfinden des Betroffenen - fussen würden. Aus der subjektiven Sicht des Beschwerdeführers erscheine es, inbesondere aufgrund der Haft im Juni 2000 und der behördlichen Filmaufnahmen am HADEP-Anlass, verständlich, wenn er sich vor einer Rückkehr in die Türkei und weiteren Verfolgungsmassnahmen fürchte. Es liessen sich jedoch stichhaltige Gründe gegen die Annahme zukünftiger asylrelevanter staatlicher Verfolgungsmassnahmen anführen. So sei der Beschwerdeführer nach den Verhaftungen jeweils innerhalb kurzer Zeit ohne Anklageerhebung wieder freigelassen worden. Dementsprechend sei er, wie bereits angeführt, polizeilich nicht registriert und werde weder auf lokaler noch nationaler Ebene gesucht. Zudem unterstehe er auch keinem Passverbot. Er werde daher problemlos wieder in die Türkei einreisen können und es stehe ihm danach frei, sich im Westen des Landes niederzulassen. Zwar soll der Beschwerdeführer mit einer Frau verheiratet sein, welche nahe Angehörige bei der PKK habe. Zwischen der angeführten Heirat und den Abklärungen der Botschaft würden aber drei Jahre liegen, weshalb eine aus der Heirat abgeleitete Gefährdung des Beschwerdeführers mit hoher Wahrscheinlichkeit ausgeschlossen werden könne. Ferner sei dem Bundesamt bekannt, dass Bekannte oder Freunde von Aktivisten staatsfeindlicher Organisationen, die von den türkischen Sicherheitskräften mit Haftbefehl gesucht würden, Schwierigkeiten bekommen könnten. Im Rahmen von einschlägigen Ermittlungsverfahren könne dann jeweils nicht ausgeschlossen werden, dass es zu menschenrechtswidrigen Übergriffen auf die Bekannten komme. Vorliegend sei aber darauf hinzuweisen, dass das Ermittlungsverfahren gegen F._______ abgeschlossen sei und sich dieser bereits seit dem Jahre 1993 in Haft befinde. Der Briefkontakt mit F._______ werde daher mit an Sicherheit grenzender Wahrscheinlichkeit nicht zu einer Gefährdung des Beschwerdeführers führen. Die eingereichten Briefcouverts, das Schreiben vom 10. April 2002 und das Foto von F._______ seien somit nicht geeignet, asylrelevante Beweiskraft zu entfalten. Der Einschätzung der Rechtsvertreterin, wonach die Familie des Beschwerdeführers auf "immer und ewig" von den türkischen Behörden wegen der PKK-Aktivitäten verfolgt würde, könne nicht gefolgt werden, da abgesehen von einem Bruder, der in der Schweiz um Asyl ersucht habe, die gesamte Familie des Beschwerdeführers in der Türkei lebe. Es möge zutreffen, dass die türkischen Behörden die Familie in B._______ regelmässig aufgesucht und angepöbelt habe, wie dies der Quartiervorsteher ausgesagt habe. Dass es sich dabei um Behelligungen in asylrelevantem Ausmass gehandelt habe, sei aber in Abrede zu stellen, da die polizeilich registrierte Mutter des Beschwerdeführers nach ihrer Freilassung (spätestens Anfang des Jahres 1994) weiterhin in B._______ gelebt habe. Ferner habe die Rechtsvertreterin erst im Schreiben vom 28. Oktober 2002, also nach Erhalt der den Bruder G._______ betreffenden Verfügung, angeführt, die Eltern des Beschwerdeführers seien vor einem Monat (also im September 2002) in den Westen der Türkei gezogen. Diese ergänzende Stellungnahme der Rechtsvertreterin vom 28. Oktober 2002 erscheine daher als eine Anpassung des Sachverhalts, um die Begründung des BFF zu entkräften. Gemäss diesen Ausführungen sei das vom Beschwerdeführer eingereichte Urteil vom 22. April 1999 nicht geeignet, asylrelevante Beweiskraft zu entfalten. Hinsichtlich der HADEP-Tätigkeiten sei festzuhalten, dass gemäss dem Abklärungsergebnis der Botschaft die vom Beschwerdeführer eingereichte Mitgliedschaftsbestätigung eine Fälschung sein müsse. Ferner würden Aktivitäten für die HADEP und das diesbezügliche behördliche Interesse an einer Person nicht genügen, um eine begründete Furcht vor einer zukünftigen asylrelevanten Verfolgung anzunehmen. Eigenen Angaben zufolge sei der Beschwerdeführer nicht in einer exponierten Stellung für die HADEP tätig gewesen. Zudem sei er im Juni 2000 nach kurzer Zeit durch die Behörden wieder freigelassen worden. Daher bestehe keine beachtliche Wahrscheinlichkeit, dass sich die Befürchtungen des Beschwerdeführers, wegen seiner Aktivitäten für die HADEP Verfolgungsmassnahmen ausgesetzt zu werden, verwirklichen würden. Ausserdem habe der Beschwerdeführer eine gefälschte Mitgliedschaftsbestätigung der HADEP eingereicht. Die seitens der Rechtsvertretung in Aussicht gestellte echte Mitgliedschaftsbestätigung sei jedoch bis heute nicht beim BFF eingegangen. Eine abschliessende Beurteilung der Frage, ob der Beschwerdeführer tatsächlich HADEP-Mitglied gewesen sei oder nicht, könne jedoch unterbleiben, seien doch einfache Mitglieder der HADEP ohne exponierte Stellung durch den türkischen Staat nicht verfolgt. Die eingereichte undatierte Mitgliedschaftsbestätigung der HADEP aus B._______ sei in Anwendung von Art. 10 Abs. 4 AsylG einzuziehen.</w:t>
      </w:r>
    </w:p>
    <w:p>
      <w:r>
        <w:rPr>
          <w:b/>
        </w:rPr>
        <w:t>E. 3.2</w:t>
      </w:r>
    </w:p>
    <w:p>
      <w:r>
        <w:t>In seiner Beschwerdeschrift brachte der Beschwerdeführer im Wesentlichen vor, die Vorinstanz habe Art. 3 AsylG unvollständig zitiert und unterlasse es in der Folge, die begründete Furcht vor Verfolgung umfassend zu prüfen. Die Schlussfolgerung, wonach die zwischen 1993 und 1999 erlebte behördliche Repression nicht ausreisekausal gewesen sei, sei nicht nachvollziehbar. Die ernsthaften Nachteile hätten mit (Darlegung der einzelnen Vorkommnisse). Auch wenn er erst wieder ein von der HADEP für die Öffentlichkeit organisiertes Essen und die damit im Zusammenhang stehende Festnahme im S._______ als wichtig für seine Flucht erwähnt habe, habe er in der Zwischenzeit kein normales Leben führen können. Immer wieder sei die Polizei nachts vorbeigekommen und habe sie kontrolliert sowie das Haus ständig beobachtet. Es sei nicht zulässig, die Verfolgungen vor dem Jahre 2000 als nicht asylrelevant zu bezeichnen und sie damit auszuschliessen. Die Bedrohungen, Verhaftungen und Misshandlungen seien deswegen geschehen, weil er ein politisch oppositionell denkender und handelnder Kurde sei, aus einer politisch engagierten Familie stamme und zusätzlich noch in eine solche eingeheiratet habe. Ferner sei das Abklärungsergebnis der Botschaft kritisch zu betrachten, zumal indirekte Kontakte des BFF zu den türkischen Sicherheitsbehörden letzteren die objektive Möglichkeit bieten würden, durch Falschinformation Einfluss auf das schweizerische Asylverfahren zu nehmen. Falsche Auskünfte aus Kreisen der türkischen Verwaltung seien in einzelnen Fällen auch nachgewiesen worden. So habe die Türkei keinerlei Interesse an den Recherchen eines Verbindungsbeamten, der unter anderem dazu beitrage, türkischen Staatsfeinden ein Bleiberecht und ihren Organisationen ein Operationsfeld im Ausland zu geben. Andererseits sei die Emigration der kurdischen Bevölkerung für die Türkei nützlich, um die Aufstandsbewegung loszuwerden. Dass über ihn kein politisches oder gemeinrechtliches Datenblatt bestehe und er weder auf nationaler noch auf lokaler Ebene gesucht werde, heisse noch lange nicht, dass er keine Schwierigkeiten und Festnahmen zu befürchten habe. Angesichts der diversen Registratursysteme in der Türkei hätten die Vertrauensanwälte gar nicht Zugang zu allen personenbezogenen Registrierungen. Ausserdem müsse die Türkei ihre Fahndungsdaten aus dem Bestand des politischen Strafrechts für die Weitergabe an Interpol herausfiltern, da sie mit dem Interpol-Statut nicht vereinbar seien. Zudem sei eine Zusammenarbeit zwischen Militär und Polizei eher als unwahrscheinlich zu bezeichnen. Nur weil die Polizei vom militärischen Geheimdienst nicht beauftragt worden sei, nach ihm zu fahnden, heisse dies nicht, dass er dort nicht registriert sei. Im Gegenteil sei das Ergebnis der Nachforschung der Botschaft doch so, dass gemäss dem Quartiervorsteher seine Familie ewig von den Behörden unter Aufsicht gehalten werde. Weiter sei es ihm angesichts eines fehlenden sozialen Beziehungsnetzes, als lokal verfolgter Kurde und angesichts der Wirtschaftskrise nicht möglich, sich im Westen des Landes anzusiedeln. Zudem werde er in der Türkei wegen des Stigmas seiner Familie, nämlich PKK-Sympathisanten und -Aktivisten zu sein, nicht in Würde leben können. Zudem gehe er aufgrund seines Briefwechsels mit F._______, in dem er jeweils mit seinem richtigen Namen unterschrieben habe, davon aus, dass die Gefängnisbehörden und somit in der Folge auch die Polizei von seiner Identität und seinen Kontakten erfahren hätten. Weiter würden seine Eltern seit drei Monaten mehrheitlich in der Umgebung von K._______ leben, was eine Tatsache und nicht einen angepassten Sachverhalt darstelle. Obwohl der kleinste Sohn dort nicht in die Schule gehen könne, hätten sich die Eltern entschlossen, sich den endlosen Belästigungen und Befragungen nach den Söhnen durch die Sicherheitskräfte zu entziehen. Auch seine Ehefrau lebe nun im Dorf ihrer Eltern und komme nur noch bei wichtigen HADEP-Anlässen nach B._______ in die Stadt. Überdies sei bei der Anmeldung seiner Mitgliedschaft bei der HADEP-B._______ offensichtlich ein Fehler geschehen, da diese vergessen gegangen sei, was durch die beigelegten Schreiben von damaligen Vorstandsmitgliedern der HADEP bestätigt werde. Weiter nehme der Muhtar M._______ in seinem Schreiben vom 24. Dezember 2002 zur Situation seiner Familie Stellung.</w:t>
      </w:r>
    </w:p>
    <w:p>
      <w:r>
        <w:rPr>
          <w:b/>
        </w:rPr>
        <w:t>E. 3.3</w:t>
      </w:r>
    </w:p>
    <w:p>
      <w:r>
        <w:t>In ihrer Vernehmlassung vom 14. März 2003 hielt die Vorinstanz im Wesentlichen fest, die Beschwerdeschrift enthalte keine neuen Tatsachen oder Beweismittel, welche eine Änderung des im angefochtenen Entscheid dargelegten Standpunktes zu rechtfertigen vermöge. Die beiden Schreiben zweier HADEP-Vorstandsmitglieder würden zwar die Mitgliedschaft des Beschwerdeführers bei der HADEP bestätigen, hätten jedoch keine Auswirkungen auf die materiellen Erwägungen im angefochtenen Entscheid. So sei in der Verfügung bereits dargelegt worden, dass die Frage einer tatsächlichen Mitgliedschaft bei der HADEP offen gelassen werden könne, seien doch einfache Mitglieder der HADEP ohne exponierte Stellung durch den türkischen Staat nicht verfolgt. Allfälligen regionalen oder lokalen behördlichen Schikanen könne sich der Beschwerdeführer durch Wegzug in einen anderen Teil seines Heimatstaates entziehen. Bezüglich des Schreibens des Muhtars M._______ vom 24. Dezember 2002 müsse gesagt werden, dass in der angefochtenen Verfügung in keiner Weise regionale oder lokale Verfolgungsmassnahmen des Beschwerdeführers und seiner Familie abgestritten worden seien. Vielmehr habe sich das BFF in seiner Verfügung darauf berufen, dass sich der Beschwerdeführer diesen Verfolgungsmassnahmen durch Wegzug in einen anderen Teil seines Heimatstaates entziehen könnte. In Würdigung dieser Ausführungen seien die eingereichten Dokumente nicht geeignet, asylrelevante Beweiskraft zu entfalten. Das mit der Eingabe vom 10. März 2003 eingereichte Schreiben des Muhtars von K._______ vermöge an den Erwägungen ebenfalls nichts zu ändern.</w:t>
      </w:r>
    </w:p>
    <w:p>
      <w:r>
        <w:rPr>
          <w:b/>
        </w:rPr>
        <w:t>E. 3.4</w:t>
      </w:r>
    </w:p>
    <w:p>
      <w:r>
        <w:t>In seiner Stellungnahme vom 1. April 2003 brachte der Beschwerdeführer im Wesentlichen vor, die Feststellung sei unzutreffend, wonach HADEP-Mitglieder ohne exponierte Stellung nicht verfolgt seien, auch wenn das Hauptaugenmerk der türkischen Sicherheitskräfte auf den Repräsentanten der HADEP liege. Die Mitglieder der HADEP würden der gleichen Vergehen beschuldigt (Unterstützung der kurdischen Rebellen und Gefährdung der Einheit des Staates), die auch zum kürzlich ausgesprochenen Verbot der Partei geführt hätten. Daraus gehe hervor, dass aktive HADEP-Mitglieder potenziell immer mit einem Bein im Gefängnis stehen würden. Ferner könne entgegen der vorinstanzlichen Ansicht auch nicht von einer innerstaatlichen Fluchtalternative ausgegangen werden. An jedem neuen Wohnort bestehe die Anmeldepflicht, wolle man nicht illegal leben. Da entsprechende Abklärungen den Verdacht, mit Separatisten zu tun gehabt zu haben, zutage fördern würden, sei es für ihn nicht möglich, sich in einem anderen Landesteil unter menschenwürdigen Bedingungen niederzulassen.</w:t>
      </w:r>
    </w:p>
    <w:p>
      <w:r>
        <w:rPr>
          <w:b/>
        </w:rPr>
        <w:t>E. 3.5.1</w:t>
      </w:r>
    </w:p>
    <w:p>
      <w:r>
        <w:t>Der Beschwerdeführer rügt zunächst, die Vorinstanz habe es unterlassen, seine begründete Furcht vor asylrelevanten Nachteilen umfassend zu prüfen, weshalb die Sache an das Bundesamt zur Neubeurteilung zurückzuweisen sei. Soweit der Beschwerdeführer dadurch eine unrichtige oder unvollständige Feststellung des rechtserheblichen Sachverhaltes geltend macht, ist Folgendes festzuhalten: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Die Vorinstanz hat in casu weitere Abklärungen vorgenommen, indem sie eine Botschaftsabklärung durchführte und dem Beschwerdeführer dazu in der Folge das rechtliche Gehör gewährte. Da sich die Ergebnisse der Abklärungen durch die Schweizer Vertretung in der Türkei mit der vorinstanzlichen Einschätzung der Gefährdungslage des Beschwerdeführers aufgrund dessen Aussagen deckte, brauchte sie keine weiteren Abklärungen, so beispielsweise eine ergänzende Anhörung, durchzuführen. Aufgrund dieser Umstände ist die Vorinstanz aufgrund der Parteiauskünfte und der weiteren Abklärungen (vgl. Art. 12 Bst. b VwVG; Art. 41 Abs. 1 AsylG) offensichtlich und auch zu Recht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Von einer Verletzung des Untersuchungsgrundsatzes im Rahmen einer unrichtigen oder unvollständigen Feststellung des rechtserheblichen Sachverhaltes kann demnach vorliegend nicht ausgegangen werden. Im Weiteren ist zu berücksichtigen, dass der Beschwerdeführer in seiner Rechtsmitteleingabe zum Sachverhalt keine wesentlichen Ergänzungen anführt, sondern sich vor allem mit der Beurteilung seiner geltend gemachten Vorkommnisse auseinandersetzt, was darauf schliessen lässt, der vom BFF seiner Verfügung zugrunde gelegte Sachverhalt sei richtig erfasst worden. Bei dieser Sachlage besteht kein Anlass, die Sache zur Neubeurteilung an die Vorinstanz zurückzuweisen, weshalb der diesbezügliche Antrag abzuweisen ist.</w:t>
      </w:r>
    </w:p>
    <w:p>
      <w:r>
        <w:rPr>
          <w:b/>
        </w:rPr>
        <w:t>E. 3.5.2</w:t>
      </w:r>
    </w:p>
    <w:p>
      <w:r>
        <w:t>Zu den im Zusammenhang mit der Botschaftsabklärung stehenden Vorbringen ist Folgendes festzuhalten: Dem Beschwerdeführer ist insofern beizupflichten, als die einzelfallspezifischen Informationen der Botschaft als ein Beweismittel unter anderen immer kritisch zu analysieren und zu würdigen sind, weshalb ihre Bedeutung nicht verabsolutiert werden darf und grundsätzlich lediglich als eine der Grundlagen für die Beurteilung des Falles durch die schweizerischen Asylbehörden dient. Jedoch liegen in casu keinerlei Anhaltspunkte vor, aufgrund welcher die Qualität des Abklärungsergebnisses in Zweifel zu ziehen ist. Da sich die Schweizerische Vertretung - wie auch in diesem Fall - für ihre Abklärungen jeweils mehrerer, voneinander unabhängiger Quellen bedient und keine Anhaltspunkte vorliegen, welche Anlass zu Zweifeln geben könnten, darf der Schluss gezogen werden, dass der Vorinstanz seitens der Botschaft korrekte Informationen zugekommen sind. Auch der Einwand, dass angesichts der diversen Registratursysteme in der Türkei trotz fehlenden Datenblattes nicht gesagt werden könne, er habe keine Schwierigkeiten und Festnahmen zu befürchten, kann vorliegend nicht als stichhaltig erachtet werden. Aus dem Umstand, dass der Beschwerdeführer auf lokaler beziehungsweise regionaler Ebene keine gerichtlichen Untersuchungsmassnahmen über sich ergehen lassen musste (der Beschwerdeführer sei jeweils kurzzeitig von der Polizei festgehalten, zu Spitzeldiensten aufgefordert und dann ohne Auflagen wieder freigelassen worden), kann der Schluss gezogen werden, dass er - in Übereinstimmung mit dem Abklärungsergebnis der Botschaft - wegen der gleichen Angelegenheit weder polizeilich noch durch die Gendarmerie auf lokaler Ebene gesucht wird. Zudem spricht gegen die Argumentation in der Beschwerdeschrift, dass die gleichen Abklärungen der Botschaft betreffend die Mutter des Beschwerdeführers die Existenz eines Datenblattes zum Vorschein brachten, weshalb nicht einsichtig ist, weshalb - im Rahmen der gleichen Abklärungen - beim Beschwerdeführer selber die türkischen Behörden mit Falschinformation gezielten Einfluss auf das schweizerische Asylverfahren hätten nehmen sollen. Im Übrigen behauptete der Beschwerdeführer im bisherigen Asylverfahren selber nie, dass er nach Absolvierung seines Militärdienstes respektive im vorliegend ausreiserelevanten Zeitraum vom militärischen Geheimdienst unter Druck gesetzt, gesucht oder gar verhaftet worden wäre. Dass ferner eine Registrierung des Beschwerdeführers auch über zwei Jahre nach seiner Ausreise im Jahre 2000 von der Schweizer Vertretung im Rahmen ihrer Abklärung (August 2002) nicht festgestellt werden konnte, stützt denn auch die zutreffende vorinstanzliche Einschätzung, welcher sich das Bundesverwaltungsgericht anschliesst. Soweit der Beschwerdeführer vorbringt, die vorinstanzliche Schlussfolgerung, wonach die zwischen 1993 und 1999 erlebte behördliche Repression nicht ausreisekausal gewesen sei, sei nicht nachvollziehbar, ist entgegenzuhalten, dass er den Akten zufolge im April 1999 letztmals von den Behörden für kurze Zeit in Haft gesetzt wurde. Weitere Behelligungen brachte er in der Zeit bis Juni 2000, als er für wenige Stunden auf den Posten von B._______ gebracht und dort befragt worden sei, nicht in hinreichend konkreter Weise vor. Zwar führt er auf Beschwerdeebene an, er habe in dieser Zeitspanne kein normales Leben führen können, da nachts immer wieder die Polizei vorbeigekommen sei und sie kontrolliert sowie das Haus ständig beobachtet habe. Anlässlich der Bundesanhörung führte der Beschwerdeführer diesbezüglich in etwas unterschiedlicher Weise aus, die Behörden hätten ab dem Jahre 1999 gesagt, dass seiner Familie etwas passieren könne, wenn er das Angebot der Spitzeltätigkeit nicht akzeptiere. Konkret seien sie immer wieder zu ihnen nach Hause gekommen und hätten nach ihm gesucht (vgl. Protokoll direkte Anhörung, S. 8). In diesem Zusammenhang erstaunt jedoch, dass der Beschwerdeführer, der bis zu seiner Ausreise immer in B._______ gewohnt haben will (vgl. Protokoll Empfangsstelle, S. 1), für sich persönlich keine Nachteile während dieser Zeitspanne anführte, obwohl er gemäss Rechtsmitteleingabe immer wieder von der Polizei zu Hause gesucht worden sein soll. Schliesslich führte er auf Frage nach dem effektiven Auslöser seiner Ausreise bei der Bundesanhörung an, es sei die Aufforderung gewesen, für die Behörden als Spitzel zu arbeiten. Auf Vorhalt, dass er bereits früher (d.h. im Jahre 1999) mehrere Male die gleiche Aufforderung erhalten habe, ohne jedoch ausgereist zu sein (vgl. Protokoll direkte Anhörung, S. 8), vermochte der Beschwerdeführer keine plausible Erklärung zu liefern, zumal er die früheren Aufforderungen allesamt ablehnte, ohne dass ihm - wie aus obigen Erwägungen ersichtlich wird - offenbar daraus behördliche Nachteile erwachsen wären. Wie die als zutreffend zu erachtenden Abklärungen der Vorinstanz ergeben haben, besteht kein Datenblatt gegen den Beschwerdeführer und er wird weder auf nationaler noch regionaler Ebene gesucht, weshalb mit überwiegender Wahrscheinlichkeit davon auszugehen ist, dass er bei einer Einreise in die Türkei nicht in asylrelevanter Weise benachteiligt würde. Wie das BFF in zutreffender Weise feststellte, dürfte es sich bei den geltend gemachten Nachteilen um lokal oder regional beschränkte Verfolgungsmassnahmen gehandelt haben, denen der Beschwerdeführer durch Verlegung seines Wohnsitzes in den Westen der Türkei entgehen kann. Dass der Beschwerdeführer im Zeitpunkt der Ausreise einer landesweiten asylrelevanten Verfolgung ausgesetzt gewesen sei, die ihn auch im Westen seines Heimatlandes getroffen habe, wird weder hinreichend belegt noch glaubhaft gemacht. Selbst wenn die Asylrelevanz der an seinem Wohnort erlittenen Nachteile bejaht würde, so wäre dem Beschwerdeführer - entgegen der in der Beschwerdeschrift geäusserten Ansicht - eine innerstaatliche Fluchtalternative offen gestanden, welche die Anerkennung als Flüchtling und somit die Asylgewährung ausschliesst (vgl. Entscheidungen und Mitteilungen der Schweizerischen Asylrekurskommission [EMARK] 1996 Nr. 1 E. 5c S. 6 f., 1999 Nr. 9 E. 4b.bb S. 58). Soweit der Beschwerdeführer Tätigkeiten für die HADEP und daraus resultierende behördliche Schwierigkeiten anführt, ist festzuhalten, dass er gemäss dem Abklärungsergebnis der Botschaft bei der HADEP nicht als Mitglied registriert ist. Der Beschwerdeführer versucht in diesem Zusammenhang, seine Nichtregistrierung auf Beschwerdeebene mit zwei Bestätigungen von damaligen Vorstandsmitgliedern der HADEP zu belegen. So sei gemäss diesen Bestätigungen im Rahmen der Anmeldung seiner Mitgliedschaft bei der HADEP-B._______ offensichtlich ein Fehler geschehen, da diese vergessen gegangen sei. Diese Bestätigungen sind jedoch als nicht stichhaltig zu erachten, zumal der Beschwerdeführer mit der Einreichung gerade einer solchen Mitgliedschaftsbestätigung, welche er im Oktober 2000 dem Bundesamt zukommen liess, seinem Argument der versehentlichen Nichtregistrierung widerspricht. Unbesehen dieses Umstandes hielt die Vorinstanz jedoch zu Recht fest, dass der Beschwerdeführer - selbst wenn eine Mitgliedschaft zur HADEP bestünde und belegt wäre - als einfaches Mitglied dieser Partei ohne exponierte Stellung durch den türkischen Staat nicht verfolgt würde. Zudem ist erneut darauf hinzuweisen, dass dem Beschwerdeführer auch in diesem Zusammenhang in der Türkei ohne weiteres eine die Flüchtlingseigenschaft im Sinne von Art. 3 AsylG ausschliessende innerstaatliche Fluchtalternative offenstünde, um sich allfälligen Übergriffen lokaler Behörden zu entziehen. Der Einwand des Beschwerdeführers, dass für ihn keine Fluchtalternative offenstehe, vermag nicht zu überzeugen. So sollen sich mittlerweile seine engsten Familienangehörigen in K._______, im Westen des Landes aufhalten, ohne dass diesen dort aktenkundig eine behördliche Benachteiligung widerfahren wäre. Zudem ist aus obigen Erwägungen (Nichtvorhandensein eines Datenblattes; Inexistenz einer behördlichen Suche) entgegen der in der Replik vom 1. April 2003 geäusserten Ansicht nicht davon auszugehen, dass der Beschwerdeführer gezwungen wäre, in der Illegalität zu leben, um die Anmeldepflicht zu umgehen respektive es ihm nicht möglich wäre, der Anmeldepflicht ordnungsgemäss und ohne Nachteile für seine Person zu erleiden, nachzukommen. Der Rechtsmitteleingabe sind somit keine stichhaltigen Entgegnungen zu entnehmen, welche die Argumentation der Vorinstanz in Zweifel zu ziehen vermöchten. Unter diesen Umständen erübrigen sich weitere Ausführungen zu den Beschwerdevorbringen im Asylpunkt und die im vorinstanzlichen Verfahren eingereichten Beweismittel, da sie nicht zu einer anderen Beurteilung zu führen vermögen; zur Vermeidung von Wiederholungen wird diesbezüglich auf die zutreffenden entscheidwesentlichen Ausführungen in der angefochtenen Verfügung des BFF verwiesen.</w:t>
      </w:r>
    </w:p>
    <w:p>
      <w:r>
        <w:rPr>
          <w:b/>
        </w:rPr>
        <w:t>E. 3.6</w:t>
      </w:r>
    </w:p>
    <w:p>
      <w:r>
        <w:t>Es bleibt zu prüfen, ob der Beschwerdeführer durch sein Verhalten nach der Ausreise aus dem Heimatland, namentlich das auf Beschwerdeebene geltend gemachten exilpolitischen Engagement in der Schweiz Anlass für eine zukünftige Verfolgung durch die türkischen Behörden gegeben hat und aus diesem Grund (subjektive Nachfluchtgründe) die Flüchtlingseigenschaft erfüllt.</w:t>
      </w:r>
    </w:p>
    <w:p>
      <w:r>
        <w:rPr>
          <w:b/>
        </w:rPr>
        <w:t>E. 3.6.1</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3.6.2</w:t>
      </w:r>
    </w:p>
    <w:p>
      <w:r>
        <w:t>Der Beschwerdeführer verweist zur Geltendmachung seiner subjektiven Nachfluchtgründe auf exilpolitische Aktivitäten als Präsident des kurdischen Kulturvereins E._______ und die Veröffentlichung von Zeitungsartikeln der "Özgür Politika" im Internet, in welchen sein Name in diversen Zusammenhängen (Darlegung der einzelnen Zusammenhänge) genannt worden sei.</w:t>
      </w:r>
    </w:p>
    <w:p>
      <w:r>
        <w:rPr>
          <w:b/>
        </w:rPr>
        <w:t>E. 3.6.3</w:t>
      </w:r>
    </w:p>
    <w:p>
      <w:r>
        <w:t>Das Bundesverwaltungsgericht geht trotz dieser für die Annahme einer Gefährdung sprechenden Elemente - wie nachfolgend ausgeführt wird - davon aus, dass insgesamt keine subjektiven Nachfluchtgründe vorliegen, die bei einer Rückkehr des Beschwerdeführers in die Türkei zu einer für die Flüchtlingseigenschaft relevanten Verfolgung führen. In genereller Hinsicht ist zunächst darauf hinzuweisen, dass nach konstanter Praxis der Schweizer Asylbehörden bei türkischen Asylsuchenden das blosse Einreichen eines Asylgesuches keinen subjektiven Nachfluchtgrund im Sinne von Art. 54 AsylG darstellt. Die blosse Teilnahme an Demonstrationen gelangt in der Regel nicht zur Kenntnis der heimatlichen Behörden eines Asylgesuchstellers und führt bei dessen Wegweisung nicht zwingend zu einer konkreten Gefährdung. Ferner reicht auch allein die mögliche Identifizierbarkeit des Beschwerdeführers nicht aus zur Annahme, er hätte deswegen bei einer Rückkehr in die Türkei eine Verfolgung zu befürchten, zumal - entgegen der auf Beschwerdeebene geäusserten Ansicht - vorliegend keine Hinweise ersichtlich werden, wonach sich der Beschwerdeführer in der Schweiz besonders hervorgetan oder exponiert hätte. Angesichts von regimekritischen Aktivitäten von türkischen Staatsangehörigen in ganz Westeuropa erscheint es somit unwahrscheinlich, dass die heimatlichen Behörden von den behaupteten Exilaktivitäten des Beschwerdeführers soweit Notiz genommen haben, dass er bei einer Rückkehr in die Türkei deswegen verfolgt würde. Aus den angeführten politischen Aktivitäten des Beschwerdeführers nach seiner Ankunft in der Schweiz kann vorliegend keine begründete Furcht bei einer Rückkehr in die Türkei abgeleitet werden. Der Beschwerdeführer legt in diesem Zusammenhang nicht substanziiert dar, in der Schweiz in einer hohen und in der Öffentlichkeit exponierten politischen Kaderstelle einer linksextremen türkischen Organisation oder kurdischen Separatistenorganisation zu arbeiten, weshalb es unwahrscheinlich ist, dass die türkischen Behörden von den Exilaktivitäten des Beschwerdeführers überhaupt Notiz genommen haben. Unter diesen Umständen ist es nicht nachvollziehbar, auf welchem Weg die türkischen Behörden den Beschwerdeführer bei einer Rückkehr in sein Heimatland als linksextremen oder separatistischen Aktivisten identifizieren könnten, zumal dessen Identifizierung aufgrund der blossen Namensnennung im Internet unwahrscheinlich erscheint. Eine Gefährdung ist auch mit überwiegender Wahrscheinlichkeit aufgrund des Umstandes auszuschliessen, dass die Botschaftsabklärung keine Anhaltspunkte für eine Suche nach dem Beschwerdeführer ergab. Somit liegt auch kein subjektiver Nachfluchtgrund im Sinne von Art. 54 AsylG vor.</w:t>
      </w:r>
    </w:p>
    <w:p>
      <w:r>
        <w:rPr>
          <w:b/>
        </w:rPr>
        <w:t>E. 3.7</w:t>
      </w:r>
    </w:p>
    <w:p>
      <w:r>
        <w:t>Nach dem Gesagten ist festzustellen, dass der Beschwerdeführer weder eine asylrechtlich relevante Verfolgung erlitt noch begründete Furcht vor einer solchen glaubhaft machen beziehungsweise beweisen konnte und auch keine subjektiven Nachfluchtgründe vorliegen, weshalb die angefochtene Verfügung bezüglich der Verneinung der Flüchtlingseigenschaft und der Abweisung des Asylgesuchs zu bestätigen ist.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Kenntnisse der türkischen Sprache sowie über Berufserfahrungen als Verkäufer (vgl. Protokoll Empfangsstelle, S. 2). Zudem hat er mit seinen engsten Familienangehörigen, welche sich derzeit im Westen des Landes (K._______) aufhalten sollen, in seiner Heimat auch ein intaktes soziales Beziehungsnetz. Zudem bestehen auch keine gesundheitlichen Beschwerden beim Beschwerdeführer, welche einen Wegweisungsvollzug als unzumutbar erscheinen liessen, zumal er den Akten zufolge letztmals im September 2001 wegen Lungenproblemen ärztlich behandelt und daran anschliessend in gutem Gesundheitszustand nach Hause entlassen wurde, weshalb der Vollzug der Wegweisung somit auch als zumutbar zu bezeichnen ist.</w:t>
      </w:r>
    </w:p>
    <w:p>
      <w:r>
        <w:rPr>
          <w:b/>
        </w:rPr>
        <w:t>E. 5.4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5.5</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Bei diesem Ausgang des Verfahrens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