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D-7012/2016 vom 15. April 2019</w:t>
      </w:r>
    </w:p>
    <w:p>
      <w:r>
        <w:t>Bundesverwaltungsgericht, 2019-04-15, DE</w:t>
      </w:r>
    </w:p>
    <w:p>
      <w:r>
        <w:rPr>
          <w:b/>
        </w:rPr>
        <w:t xml:space="preserve">Quelle: </w:t>
      </w:r>
      <w:r>
        <w:t>https://mcp.opencaselaw.ch/entscheid/bvger_D-7012_2016</w:t>
      </w:r>
    </w:p>
    <w:p>
      <w:r>
        <w:t>FR: TAF D-7012/2016 du 15 avril 2019</w:t>
      </w:r>
    </w:p>
    <w:p>
      <w:r>
        <w:t>IT: TAF D-7012/2016 del 15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aArt. 108 Abs. 1 AsylG, Art. 48 Abs. 1 sowie Art. 52 VwVG).</w:t>
      </w:r>
    </w:p>
    <w:p>
      <w:r>
        <w:rPr>
          <w:b/>
        </w:rPr>
        <w:t>E. 1.5</w:t>
      </w:r>
    </w:p>
    <w:p>
      <w:r>
        <w:t>Gestützt auf Art. 111a Abs. 1 AsylG wurde in vorliegendem Verfahren auf einen Schriftenwechsel verzichtet.</w:t>
      </w:r>
    </w:p>
    <w:p>
      <w:r>
        <w:rPr>
          <w:b/>
        </w:rPr>
        <w:t>E. 2</w:t>
      </w:r>
    </w:p>
    <w:p>
      <w:r>
        <w:t>Das vom Beschwerdeführer gegen die Verfügung des SEM vom 22. November 2016 (Entscheid über den kantonalen Antrag auf Anordnung der vorläufigen Aufnahme [vgl. Bst. A.d vorstehend]) anhängig gemachte Beschwerdeverfahren (D-38/2017) wird mit vorliegendem Verfahren koordiniert behandelt.</w:t>
      </w:r>
    </w:p>
    <w:p>
      <w:r>
        <w:rPr>
          <w:b/>
        </w:rPr>
        <w:t>E. 3</w:t>
      </w:r>
    </w:p>
    <w:p>
      <w:r>
        <w:t>Die Kognition des Bundesverwaltungsgerichts und die zulässigen Rügen richten sich im Asylbereich nach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4</w:t>
      </w:r>
    </w:p>
    <w:p>
      <w:r>
        <w:t>In der Beschwerdeschrift werden der Vorinstanz die unrichtige und unvollständige Abklärung des rechtserheblichen Sachverhalts und die Verletzung der Begründungspflicht vorgeworfen. Diese formellen Rügen sind vorab zu prüfen, da sie - sofern begründet - allenfalls geeignet wären, eine Kassation der vorinstanzlichen Verfügung zu bewirken (vgl. Kölz/Häner/Bertschi, Verwaltungsverfahren und Verwaltungsrechtspflege des Bundes; 3. Aufl. 2013, Rz. 1043 ff. m.w.H.).</w:t>
      </w:r>
    </w:p>
    <w:p>
      <w:r>
        <w:rPr>
          <w:b/>
        </w:rPr>
        <w:t>E. 4.1.1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und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4.1.2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Bundes,3. Aufl., 2013, Rz. 1043). Der Untersuchungsgrundsatz findet seine Grenze an der Mitwirkungspflicht der Asylsuchenden (Art. 8 AsylG; Art. 13 VwVG).</w:t>
      </w:r>
    </w:p>
    <w:p>
      <w:r>
        <w:rPr>
          <w:b/>
        </w:rPr>
        <w:t>E. 4.2.1</w:t>
      </w:r>
    </w:p>
    <w:p>
      <w:r>
        <w:t>In der Rechtsmitteleingabe wird gerügt, das SEM begreife nicht, was dem Beschwerdeführer aufgrund der "beschriebenen speziellen Konstellation (er sehe zwar aus wie ein Tamile, spreche aber die tamilische Sprache nur rudimentär, kenne die kulturellen, gesellschaftlichen und politischen Gepflogenheiten nicht, verfüge nicht über das zur Abwehr staatlicher Verfolgung notwendige familiäre Beziehungsnetz und habe ausser einem Halbwissen zur ihm immer nur vage vorgetragenen Unterstützung der LTTE durch Familienangehörige nichts Inhaltliches zu gestehen) bei einer Rückkehr nach Sri Lanka mit überwiegender Wahrscheinlichkeit" drohe. Auch bleibe die Verbindung, die das SEM zur Straffälligkeit des Beschwerdeführers ziehe, "nebulös" (vgl. Beschwerde S. 8). Sodann wird - unter Hinweis auf ein im Rahmen der Papierbeschaffung vom sri-lankischen Generalkonsulat verwendetes Formular - gerügt, im angefochtenen Entscheid sei nicht korrekt thematisiert worden, dass standardmässige Background-Checks bei Rückkehrern nach Sri Lanka regelmässig zu einer asylrelevanten Verfolgung führten, wobei die Vorbereitungen auf diese Background-Checks bereits mit der Papierbeschaffung in der Schweiz beginnen würden. Indem die Vorinstanz die dem Beschwerdeführer drohende Gefahr nicht zu eruieren vermocht habe, belege es, dass es den rechtserheblichen Sachverhalt nicht vollständig und korrekt abgeklärt habe (vgl. Beschwerde S. 9-11).</w:t>
      </w:r>
    </w:p>
    <w:p>
      <w:r>
        <w:rPr>
          <w:b/>
        </w:rPr>
        <w:t>E. 4.2.2</w:t>
      </w:r>
    </w:p>
    <w:p>
      <w:r>
        <w:t>Es fehle sodann nicht nur eine Auseinandersetzung mit der vorliegenden, auf der "höchstpersönlich speziellen" Situation des Beschwerdeführers beruhenden Konstellation, die vom SEM verwendeten Standardtextbausteine ergäben auch keinen Sinn, da gerade wegen der Andersartigkeit des vorliegenden Gesuches und der notwendigen Sorgfalt und Ernsthaftigkeit bei der Prüfung seines Gesuches die Wahrscheinlichkeit einer drohenden Verfolgung anders geprüft und festgestellt werden müsse. Die Ausführungen der Vorinstanz zur Wiederverheiratung seiner früheren Ehefrau zeigten ebenfalls, dass die Gefährdung nicht korrekt geprüft worden sei (vgl. Beschwerde S. 13 f.).</w:t>
      </w:r>
    </w:p>
    <w:p>
      <w:r>
        <w:rPr>
          <w:b/>
        </w:rPr>
        <w:t>E. 4.2.3</w:t>
      </w:r>
    </w:p>
    <w:p>
      <w:r>
        <w:t>Schliesslich wird - unter Hinweis auf den auf den gleichzeitig eingereichten "Bericht zur aktuellen Lage" in Sri Lanka samt zugehöriger CD (Stand: 12. Oktober 2016) - sinngemäss geltend gemacht, die Vorinstanz habe die aktuelle Situation in Sri Lanka nicht korrekt abgeklärt, und das von ihr erstellte Lagebild sei fehlerhaft (vgl. Beschwerde S. 11-13).</w:t>
      </w:r>
    </w:p>
    <w:p>
      <w:r>
        <w:rPr>
          <w:b/>
        </w:rPr>
        <w:t>E. 4.3.1</w:t>
      </w:r>
    </w:p>
    <w:p>
      <w:r>
        <w:t>Aus der SEM-Verfügung vom 5. Oktober 2016 geht hervor, dass sich die Vorinstanz im angefochtenen Entscheid (vgl. S. 4-7) mit den Vorbringen des Beschwerdeführers - und auch mit den besonderen Umständen, unter denen der Beschwerdeführer um Asyl ersucht hat - sehr differenziert auseinandergesetzt hat und dabei zum Ergebnis gelangt ist, seine Vorbringen erwiesen sich als im asylrechtlichen Sinn nicht bedeutsam und es bestehe kein begründeter Anlass zur Annahme, dass er bei einer Rückkehr nach Sri Lanka mit beachtlicher Wahrscheinlichkeit und in absehbarer Zukunft asylrelevanten Verfolgungsmassnahmen ausgesetzt sein werde. Eine konkrete Würdigung des Einzelfalls ist zweifellos erfolgt, und es ist nicht ersichtlich, dass die Vorinstanz vom Beschwerdeführer geltend gemachte Sachverhaltselemente oder eingereichte Beweismittel nicht beachtet hätte. Das SEM hat die vorgebrachten Faktoren, die gegen seine Rückkehr nach Sri Lanka sprechen könnten (Zugehörigkeit zur tamilischen Ethnie, bisherige Landesabwesenheit, Kontrollmassnahmen gegenüber Rückkehrern am Herkunftsort, politisches Engagement des Umfelds, muttersprachliche Defizite, Drohungen seitens der Familie seiner früheren Frau; vgl. angefochtene Verfügung S. 5 f.) nicht nur erwähnt, sondern auch gewürdigt, und dabei auch den ihm zum Zeitpunkt des Entscheids vorliegenden Beweismitteln Beachtung geschenkt (vgl. angefochtene Verfügung S. 3, Ziff. 3). Dass in der Zusammenfassung des Sachverhalts nicht jede Einzelheit der Aussagen des Beschwerdeführers aufgeführt wurde, ist nicht zu beanstanden.</w:t>
      </w:r>
    </w:p>
    <w:p>
      <w:r>
        <w:rPr>
          <w:b/>
        </w:rPr>
        <w:t>E. 4.3.2</w:t>
      </w:r>
    </w:p>
    <w:p>
      <w:r>
        <w:t>Entgegen der in der Beschwerde vertretenen Auffassung ist die Beurteilung der Gefährdung eine Frage der rechtlichen Würdigung, welche die materielle Entscheidung über die vorgebrachten Asylgründe beschlägt und nicht die sich aus dem Untersuchungsgrundsatz ergebende Frage der Feststellung des rechtserheblichen Sachverhalts betrifft. Auch der Umstand, dass das SEM einerseits die Lage in Sri Lanka anders beurteilt hat als der Beschwerdeführer beziehungsweise dessen Rechtsvertreter, und es andererseits aus sachlichen Gründen auch zu einer anderen Würdigung der Vorbringen gelangt ist als vom Beschwerdeführer beziehungsweise dem Rechtsvertreter verlangt, lässt noch nicht auf eine ungenügende Sachverhaltsfeststellung schliessen.</w:t>
      </w:r>
    </w:p>
    <w:p>
      <w:r>
        <w:rPr>
          <w:b/>
        </w:rPr>
        <w:t>E. 4.4</w:t>
      </w:r>
    </w:p>
    <w:p>
      <w:r>
        <w:t>Nachdem - wie vorstehend (vgl. E. 4.3) festgestellt wurde - die Vor-instanz alle wesentlichen Sachverhaltselemente festgehalten und die Ausführungen des Beschwerdeführers vor dem Hintergrund der aktuellen Lage in Sri Lanka gewürdigt hat, ist schliesslich auch eine Verletzung der Begründungspflicht zu verneinen (vgl. BVGE 2011/37 E. 5.4.1 und 2008/47 E. 3.2). Das SEM hat nachvollziehbar und im Einzelnen hinreichend differenziert aufgezeigt, von welchen Überlegungen es sich leiten liess, und dem Beschwerdeführer dadurch die sachgerechte Anfechtung der Verfügung vom 5. Oktober 2016 ermöglicht. Der blosse Umstand, dass der Beschwerdeführer beziehungsweise dessen Rechtsvertreter die Auffassung der Vorinstanz nicht teilt, ist auch keine Verletzung der Begründungspflicht, sondern eine Frage des materiellen Rechts.</w:t>
      </w:r>
    </w:p>
    <w:p>
      <w:r>
        <w:rPr>
          <w:b/>
        </w:rPr>
        <w:t>E. 4.5</w:t>
      </w:r>
    </w:p>
    <w:p>
      <w:r>
        <w:t>Zusammenfassend erweisen sich die erhobenen formellen Rügen als unbegründet. Es besteht daher - entgegen der in der Beschwerdeschrift (vgl. S. 15) vertretenen Auffassung - keine Veranlassung, die SEM-Verfügung vom 5. Oktober 2016 aus diesen Gründen aufzuheben und die Sache "zur Feststellung des vollständigen und richtigen rechtserheblichen Sachverhalts und zur Neubeurteilung" beziehungsweise wegen der "Verletzung der Begründungspflicht" an die Vorinstanz zurückzuweisen. Die entsprechenden Eventualanträge (Rechtsbegehren [2] und [3]) sind demzufolge abzuweisen.</w:t>
      </w:r>
    </w:p>
    <w:p>
      <w:r>
        <w:rPr>
          <w:b/>
        </w:rPr>
        <w:t>E. 5.1</w:t>
      </w:r>
    </w:p>
    <w:p>
      <w:r>
        <w:t>Für den Fall einer materiellen Beurteilung der Beschwerde wird beantragt, den Beschwerdeführer zu einer Anhörung vorzuladen, damit dort "mit der unmittelbaren Wahrnehmung auch klar" werde, dass der von ihm vorgetragene Sachverhalt den Tatsachen entspreche (Beweisantrag 1, Beschwerde S. 15). Sodann wäre - sollte daran gezweifelt werden, dass er aufgrund seiner individuellen Besonderheiten und aufgrund der speziellen Sicherheitslage in Sri Lanka bei der Rückkehr dorthin ständig neuen behördlichen Verdächtigungen und Überprüfungen ausgesetzt - ein mit den sri-lankischen Verhältnissen vertrauter Soziologe/Politologe mit der Erstellung eines Gutachtens, welches die Frage zu klären hätte, inwiefern eine Person mit dieser speziellen Ausgangslage und ohne jeden gesellschaftlichen, familiären und finanziellen Rückhalt sich in der sri-lankischen Gesellschaft ohne dauernde Gefährdung für seine Sicherheit und ohne dauernde Gefährdung oder Verletzung der durch Art. 3 EMRK geschützten Rechte bewegen könne, zu beauftragen (Beweisantrag 2).</w:t>
      </w:r>
    </w:p>
    <w:p>
      <w:r>
        <w:rPr>
          <w:b/>
        </w:rPr>
        <w:t>E. 5.2</w:t>
      </w:r>
    </w:p>
    <w:p>
      <w:r>
        <w:t>Angesichts der vorliegenden Akten und Umstände sieht sich das Bundesverwaltungsgericht nicht veranlasst, eine (externe) Fachperson mit der Erstellung eines Gutachtens zu beauftragen, zumal es dem Beschwerdeführer freigestanden hätte und im Rahmen seiner Mitwirkungspflicht auch zumutbar gewesen wäre, selber ein solches Gutachten beizubringen oder zu veranlassen; dies gilt umso mehr, als er seit der Stellung seines Asylgesuchs dafür genügend Zeit gehabt hätte. Vor dem Hintergrund der vorstehenden Erwägungen kann in antizipierter Beweiswürdigung auch auf die Durchführung einer weiteren Anhörung verzichtet werden, zumal der Beschwerdeführer Gelegenheit hatte, in der Eingabe an die Vorinstanz vom 8. Juni 2015, in der Anhörung vom 8. März 2016 sowie in der vorliegenden Beschwerdeschrift die behaupteten Verfolgungsvorbringen ausführlich darzulegen; insoweit ist nicht zu erwarten, dass eine Anhörung neue Erkenntnisse bringen würde. Die beiden Beweisanträge sind daher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Sofern einer Person bis anhin keine ernsthaften Nachteile zugefügt worden sind, erfüllt sie die Flüchtlingseigenschaft gemäss Art. 3 AsylG dann, wenn sie Nachteile von bestimmter Intensität mit beachtlicher Wahrscheinlichkeit und in absehbarer Zukunft begründeterweise befürchten muss (vgl. BVGE 2008/4 E. 5). Eine bloss entfernte Möglichkeit künftiger Verfolgung genügt nicht, vielmehr müssen konkrete Indizien die Furcht vor erwarteten Benachteiligungen objektiv als realistisch und nachvollziehbar erscheinen lassen (vgl. BVGE 2010/57 E. 2.5, 2010/44 E. 3.4). Massgeblich für die Beurteilung der Flüchtlingseigenschaft ist die Situation im Zeitpunkt des Asylentscheids.</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BVGE 2013/11 E. 5.1).</w:t>
      </w:r>
    </w:p>
    <w:p>
      <w:r>
        <w:rPr>
          <w:b/>
        </w:rPr>
        <w:t>E. 7</w:t>
      </w:r>
    </w:p>
    <w:p>
      <w:r>
        <w:t>Das SEM erachtete die Vorbringen des Beschwerdeführers aus verschiedenen Gründen als nicht den Anforderungen an die Flüchtlingseigenschaft gemäss Art. 3 AsylG genügend.</w:t>
      </w:r>
    </w:p>
    <w:p>
      <w:r>
        <w:rPr>
          <w:b/>
        </w:rPr>
        <w:t>E. 7.1.1</w:t>
      </w:r>
    </w:p>
    <w:p>
      <w:r>
        <w:t>So stellte es vorab in Bezug auf die Aussage des Beschwerdeführers, er sei anlässlich seiner beiden Ferienaufenthalte in Sri Lanka in den Jahren 2004 oder 2005 und 2010 vom Militär und von der Polizei schikaniert worden (so sei etwa an Strassensperren sein Gepäck durchsucht und von ihm Geld verlangt worden, auch habe man ihn nach dem Reiseziel gefragt; vgl. Akten SEM B17 S. 4 und 6), fest, bei diesen zweifelsohne unangenehmen behördlichen Kompetenzüberschreitungen handle es sich noch nicht um unerträgliche Übergriffe, welche ernsthafte Nachteile im Sinn des Asylgesetzes darstellen würden. Im Übrigen gelte es zu bedenken, dass die beiden Besuchsaufenthalte in Sri Lanka in einer von Spannungen erfüllten Zeit stattgefunden hätten und sich die allgemeine Situation im Land seither merklich beruhigt habe.</w:t>
      </w:r>
    </w:p>
    <w:p>
      <w:r>
        <w:rPr>
          <w:b/>
        </w:rPr>
        <w:t>E. 7.1.2</w:t>
      </w:r>
    </w:p>
    <w:p>
      <w:r>
        <w:t>Diesen Ausführungen der Vorinstanz kann sich das Bundesverwaltungsgericht vollumfänglich anschliessen, zumal in der Beschwerdeschrift auch keine klar gegen diese Feststellung gerichteten Argumente vorgebracht werden.</w:t>
      </w:r>
    </w:p>
    <w:p>
      <w:r>
        <w:rPr>
          <w:b/>
        </w:rPr>
        <w:t>E. 7.2</w:t>
      </w:r>
    </w:p>
    <w:p>
      <w:r>
        <w:t>Im Folgenden ist zu prüfen, ob das SEM zu Recht zum Schluss gelangt ist, es bestehe auch kein begründeter Anlass zur Annahme, dass der Beschwerdeführer bei einer Rückkehr nach Sri Lanka mit beachtlicher Wahrscheinlichkeit und in absehbarer Zukunft asylrelevanten Verfolgungsmassnahmen ausgesetzt sein werde.</w:t>
      </w:r>
    </w:p>
    <w:p>
      <w:r>
        <w:rPr>
          <w:b/>
        </w:rPr>
        <w:t>E. 7.2.1</w:t>
      </w:r>
    </w:p>
    <w:p>
      <w:r>
        <w:t>Das Bundesverwaltungsgericht hat in seinem publizierten Leitentscheid BVGE 2011/24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im Mai 2009 verdächtigt werden, mit den LTTE in Verbindung zu stehen beziehungsweise gestanden zu sein,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einem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8.4 und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vermögen gemäss Rechtsprechung (vgl. dazu a.a.O., E. 8.5.4)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Die entsprechenden Kriterien gelten weiterhin.</w:t>
      </w:r>
    </w:p>
    <w:p>
      <w:r>
        <w:rPr>
          <w:b/>
        </w:rPr>
        <w:t>E. 7.2.2</w:t>
      </w:r>
    </w:p>
    <w:p>
      <w:r>
        <w:t>Wie in der angefochtenen Verfügung zutreffend festgehalten wurde, genügen gemäss Praxis der Schweizer Asylbehörden allein die Zugehörigkeit zur tamilischen Ethnie, eine mehrjährige Landesabwesenheit beziehungsweise - wie im Fall des Beschwerdeführers - die Geburt und das Aufwachsen im Ausland sowie das erfolglose Durchlaufen eines Asylverfahrens nicht, um eine Furcht vor Verfolgungsmassnahmen bei der Rückkehr zu begründen. Vielmehr müssen - wie vorstehend (vgl. E. 7.2.1) dargelegt - zusätzliche Faktoren vorliegen, welche eine Gefährdung im Sinne von Art. 3 AsylG zu begründen vermöchten.</w:t>
      </w:r>
    </w:p>
    <w:p>
      <w:r>
        <w:rPr>
          <w:b/>
        </w:rPr>
        <w:t>E. 7.2.3</w:t>
      </w:r>
    </w:p>
    <w:p>
      <w:r>
        <w:t>Für den vorliegenden Fall ist zunächst festzuhalten, dass es sich beim Beschwerdeführer um eine Person handelt, die sich in der Schweiz nie politisch betätigt hat. Während in der Eingabe vom 8. Juni 2015 (vgl. B1 S. 3) dargelegt wurde, der Beschwerde habe immer wieder gehört, dass sich verschiedene Familienangehörige intensiv für die LTTE engagiert hätten, erklärte er in der Anhörung vom 8. März 2016, er wisse nur, dass auch in der Schweiz eine Organisation Geld gesammelt habe und seine Eltern vor vielen Jahren (sein Vater sei im Jahr [...] verstorben) auch etwas für tamilische Projekte gespendet hätten, sonst seien ihm keine anderen politischen Aktivitäten von Familienangehörigen beziehungsweise Verwandten bekannt (vgl. B17 S. 6 zu F34 f.). Angesichts dieser Vorbringen ist nicht davon auszugehen, der Beschwerdeführer stehe aufgrund eigener politischer Aktivitäten oder aufgrund familiärer Beziehungen zu LTTE-Angehörigen im Fokus der sri-lankischen Behörden. Das SEM bemerkte in seiner angefochtenen Verfügung im Übrigen zu Recht, der Umstand, dass seine Mutter im Hinblick auf eine Härtefallbewilligung ihr Asylgesuch zurückgezogen habe und bereits im Jahr (...) zusammen mit dem Beschwerdeführer aus familiären Gründen nach Sri Lanka gereist sei (wobei der Beschwerdeführer nicht erwähnt habe, dass sie dabei Schwierigkeiten mit den Behörden gehabt habe), deute ebenfalls nicht auf eine drohende Reflexverfolgung des Beschwerdeführers aufgrund der Geldspenden seiner Eltern hin. In diesem Zusammenhang ist auch darauf hinzuweisen, dass der Beschwerdeführer bei seinem im Jahr (...) (gemeinsam mit seiner Mutter) erfolgten Besuch ohne Probleme mit seinem sri-lankischen Pass über den Flughafen von F._______ ein- und ausreisen (vgl. B17 S. 6 zu F33) und offenbar auch unbehelligt heiraten konnte. Es kann daher ausgeschlossen werden, dass sein Name auf einer "Stop List" aufgeführt ist (vgl. auch Urteil des BVGer D-3619/2016 vom 16. Oktober 2017, E. 5.3.2).</w:t>
      </w:r>
    </w:p>
    <w:p>
      <w:r>
        <w:rPr>
          <w:b/>
        </w:rPr>
        <w:t>E. 7.2.4</w:t>
      </w:r>
    </w:p>
    <w:p>
      <w:r>
        <w:t>In Bezug auf die geltend gemachten muttersprachlichen Defizite des Beschwerdeführers (vgl. B1 S. 3 und B17 S. 4 zu F19, wonach er Tamilisch nur in einfacher Form beziehungsweise nicht perfekt sprechen könne) stellte das SEM sodann zutreffend fest, auch wenn deswegen Missverständnisse und Probleme bei Kontakten mit den Sicherheitsbehörden nicht völlig auszuschliessen seien, so könnten allein daraus noch keine konkreten Anzeichen für dadurch drohende ernsthafte Nachteile abgeleitet werden. Dasselbe gilt auch für das angeblich nur eingeschränkte Wissen betreffend die Gepflogenheiten im Umgang mit den sri-lankischen Behörden sowie die mangelnden Kenntnisse der singhalesischen Sprache (vgl. B1 S. 3 f.), zumal darauf hinzuweisen ist, dass ein grosser Teil der in Sri Lanka wohnhaften tamilischen Bevölkerung der singhalesischen Sprache ebenfalls nicht mächtig ist.</w:t>
      </w:r>
    </w:p>
    <w:p>
      <w:r>
        <w:rPr>
          <w:b/>
        </w:rPr>
        <w:t>E. 7.2.5</w:t>
      </w:r>
    </w:p>
    <w:p>
      <w:r>
        <w:t>Des Weiteren kann auch der Auffassung der Vorinstanz gefolgt werden, angesichts der Tatsache, dass die frühere Ehefrau des Beschwerdeführers in der Zwischenzeit eine neue Beziehung eingegangen sei, von einem anderen Mann ein Kind geboren und den Kindsvater geheiratet habe, dürfte es wenig wahrscheinlich sein, dass dem Beschwerdeführer wegen dieser gescheiterten Beziehung in heutiger Zeit seitens der Familie der früheren Ehefrau noch eine konkrete Gefährdung erwachsen würde.</w:t>
      </w:r>
    </w:p>
    <w:p>
      <w:r>
        <w:rPr>
          <w:b/>
        </w:rPr>
        <w:t>E. 7.2.6</w:t>
      </w:r>
    </w:p>
    <w:p>
      <w:r>
        <w:t>Schliesslich ergeben sich auch keine Hinweise dafür, dass der Beschwerdeführer bei einer Rückkehr als wohlhabende Person wahrgenommen würde und somit einem erhöhten Entführungs- oder Erpressungsrisiko ausgesetzt wäre.</w:t>
      </w:r>
    </w:p>
    <w:p>
      <w:r>
        <w:rPr>
          <w:b/>
        </w:rPr>
        <w:t>E. 7.2.7</w:t>
      </w:r>
    </w:p>
    <w:p>
      <w:r>
        <w:t>Insgesamt ergibt sich, dass vorliegend die Zugehörigkeit zu einer besonders gefährdeten Gruppe von rückkehrenden Asylsuchenden nicht gegeben ist.</w:t>
      </w:r>
    </w:p>
    <w:p>
      <w:r>
        <w:rPr>
          <w:b/>
        </w:rPr>
        <w:t>E. 7.3</w:t>
      </w:r>
    </w:p>
    <w:p>
      <w:r>
        <w:t>Demnach bestehen weder konkrete Hinweise noch plausible Gründe dafür, dass er der Beschwerdeführer auf einer Fahndungsliste der heimatlichen Behörden steht und deswegen im Fall seiner Rückkehr einer erhöhten Verfolgungsgefahr unterliegt. Daher scheint es auch in Anbetracht der jüngeren Lageentwicklung in Sri Lanka insgesamt unwahrscheinlich, dass er bei einer Rückkehr aus der Schweiz in asylrelevanter Weise gefährdet wäre.</w:t>
      </w:r>
    </w:p>
    <w:p>
      <w:r>
        <w:rPr>
          <w:b/>
        </w:rPr>
        <w:t>E. 8</w:t>
      </w:r>
    </w:p>
    <w:p>
      <w:r>
        <w:t>Zusammenfassend ist festzustellen, dass der Beschwerdeführer weder Vorfluchtgründe noch eine begründete Furcht vor künftiger Verfolgung - insbesondere mangels eigener politischer Aktivitäten oder eines anderen, den sri-lankischen Behörden missliebig erscheinenden Verhaltens in der Schweiz auch keine subjektiven Nachfluchtgründe - nachweisen oder zumindest glaubhaft machen konnte. An dieser Einschätzung vermögen weder die Ausführungen in der Beschwerdeschrift noch der vom Rechtsvertreter verfasste Bericht (inkl. CD) zur aktuellen Lage in Sri Lanka, welcher im Übrigen keinen direkten, konkreten Bezug zur Person des Beschwerdeführers und dessen Asylvorbringen aufweist, etwas zu ändern, weshalb darauf nicht mehr näher einzugehen ist. Das SEM hat daher zu Recht die Flüchtlingseigenschaft des Beschwerdeführers verneint und sein Asylgesuch abgelehnt. Es kann nach dem Gesagten darauf verzichtet werden, auf die übrigen Erwägungen der Vorinstanz sowie auf weitere Darlegungen in der Beschwerdeschrift einzugehen. Der Vollständigkeit halber ist jedoch in Bezug auf die in der Beschwerde vom 14. November 2016 (vgl. insbesondere S. 6) enthaltenen Bemerkungen betreffend die Beziehung des Beschwerdeführers zu seiner (ehemaligen) Lebensgefährtin L.A. und dem gemeinsamen Sohn J. an dieser Stelle auf die entsprechenden Ausführungen (E. 5.6.5) im Urteil D-38/2017 vom 16. April 2019 zu verweisen.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10.1</w:t>
      </w:r>
    </w:p>
    <w:p>
      <w:r>
        <w:t>Bei diesem Ausgang des Verfahrens wären dessen Kosten grundsätzlich dem Beschwerdeführer aufzuerlegen (Art. 63 Abs. 1 VwVG). Da das Bundesverwaltungsgericht dem Beschwerdeführer mit Zwischenverfügung vom 9. Januar 2017 die unentgeltliche Rechtspflege im Sinne von Art. 65 Abs. 1 VwVG gewährt und sich an den diesbezüglichen Voraussetzungen grundsätzlich nichts geändert hat (der Beschwerdeführer geht nach wie vor keiner Erwerbstätigkeit nach, weshalb von seiner Bedürftigkeit auszugehen ist), sind keine Verfahrenskosten aufzuerlegen.</w:t>
      </w:r>
    </w:p>
    <w:p>
      <w:r>
        <w:rPr>
          <w:b/>
        </w:rPr>
        <w:t>E. 10.2</w:t>
      </w:r>
    </w:p>
    <w:p>
      <w:r>
        <w:t>Dem amtlichen Rechtsbeistand ist ein Honorar auszurichten (vgl. für die Grundsätze der Bemessung der Parteientschädigung Art. 7 ff. des Reglements über die Kosten und Entschädigungen vor dem Bundesverwaltungsgericht vom 21. Februar 2008 [VGKE]). Das Bundesverwaltungsgericht ordnete am 31. Januar 2017, mithin in einem fortgeschrittenen Stadium des Beschwerdeverfahrens, Rechtsanwalt Gabriel Püntener auf dessen Gesuch vom 25. Januar 2017 als amtlichen Rechtsbeistand im Sinne von Art. 110a Abs. 1 und 3 AsylG bei. Die unentgeltliche Rechtsverbeiständung wird ab dem Zeitpunkt der Gesuchstellung bewilligt (BGE 122 I 322 E. 3b), weshalb frühere Aufwendungen nicht zu entschädigen sind. Auf das Nachfordern einer Kostennote kann vorliegend verzichtet werden, da sich der notwendige Vertretungsaufwand für die Einreichung verschiedener Dokumente im Anhang des Gesuches vom 25. Januar 2017 aufgrund der Akten hinreichend zuverlässig abschätzen lässt. Dementsprechend und in Berücksichtigung der in Betracht zu ziehenden Bemessungsfaktoren (Art. -13 VGKE; vgl. auch Instruktionsverfügung vom 31. Januar 2017) ist dem amtlichen Rechtsbeistand ein vom Bundesverwaltungsgericht zu leistendes Honorar in der Höhe von Fr. 250.-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