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D-6979/2018 vom 22. Januar 2019</w:t>
      </w:r>
    </w:p>
    <w:p>
      <w:r>
        <w:t>Bundesverwaltungsgericht, 2019-01-22, DE</w:t>
      </w:r>
    </w:p>
    <w:p>
      <w:r>
        <w:rPr>
          <w:b/>
        </w:rPr>
        <w:t xml:space="preserve">Quelle: </w:t>
      </w:r>
      <w:r>
        <w:t>https://mcp.opencaselaw.ch/entscheid/bvger_D-6979_2018</w:t>
      </w:r>
    </w:p>
    <w:p>
      <w:r>
        <w:t>FR: TAF D-6979/2018 du 22 janvier 2019</w:t>
      </w:r>
    </w:p>
    <w:p>
      <w:r>
        <w:t>IT: TAF D-6979/2018 del 22 gennaio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108 Abs. 1 AsylG und Art. 52 Abs. 1 VwVG) ist - mit nachfolgender Ausnahme - einzutreten. Auf den Antrag um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wird mit Erlass des vorliegenden Urteils gegenstandslos.</w:t>
      </w:r>
    </w:p>
    <w:p>
      <w:r>
        <w:rPr>
          <w:b/>
        </w:rPr>
        <w:t>E. 5</w:t>
      </w:r>
    </w:p>
    <w:p>
      <w:r>
        <w:t>Der Beschwerdeführer beantragt, es sei angesichts einer seit dem 26. Oktober 2018 erheblich veränderten politischen Lage in Sri Lanka die angefochtene Verfügung aufzuheben und die Sache zur erneuten Beurteilung an das SEM zurückzuweisen. Die Frage, inwiefern die allgemeinen Entwicklungen der politischen und menschenrechtlichen Lage in Sri Lanka sich im vorliegenden Verfahren auswirken, betrifft die materielle Entscheidung über die vorgebrachten Asylgründe und ist dort zu würdigen.</w:t>
      </w:r>
    </w:p>
    <w:p>
      <w:r>
        <w:rPr>
          <w:b/>
        </w:rPr>
        <w:t>E. 6</w:t>
      </w:r>
    </w:p>
    <w:p>
      <w:r>
        <w:t>Der Beschwerdeführer beantragt, das Bundesverwaltungsgericht habe festzustellen, dass sich das Lagebild der Vorinstanz vom 16. August 2016 zu Sri Lanka auf nichtexistierende und nicht bewiesene Quellen stütze und deshalb fehlerhaft sei,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abzuweisen (vgl. Urteil des BVGer D-109/2018 vom 16. Mai 2018 E. 6.3).</w:t>
      </w:r>
    </w:p>
    <w:p>
      <w:r>
        <w:rPr>
          <w:b/>
        </w:rPr>
        <w:t>E. 7</w:t>
      </w:r>
    </w:p>
    <w:p>
      <w:r>
        <w:t>In der Beschwerdeschrift werden der Vorinstanz Verletzungen des Willkürverbotes, des rechtlichen Gehörs, der Begründungspflicht sowie eine unvollständige und unrichtige Abklärung des rechtserheblichen Sachverhalts vorgeworfen. Diese formellen Rügen sind vorab zu prüfen, da sie allenfalls geeignet sein könnten, eine Kassation der erstinstanzlichen Verfügung zu bewirken.</w:t>
      </w:r>
    </w:p>
    <w:p>
      <w:r>
        <w:rPr>
          <w:b/>
        </w:rPr>
        <w:t>E. 7.1</w:t>
      </w:r>
    </w:p>
    <w:p>
      <w:r>
        <w:t>Der Beschwerdeführer rügt, es seien das Willkürverbot und das rechtliche Gehör verletzt worden, weil das SEM seinen Antrag auf Durchführung einer erneuten Anhörung abgelehnt und überdies gleichzeitig die Unsubstanziiertheit seiner Vorbringen moniert habe. Diese Rüge ist nicht begründet. Die Vorinstanz war nicht verpflichtet, den Beschwerdeführer erneut anzuhören. Das zweite Asylgesuch wurde innerhalb der Fünfjahresfrist von Art. 111c AsylG gestellt. Bei dieser Konstellation ist eine Anhörung gemäss Art. 29 AsylG grundsätzlich nicht vorgesehen (vgl. BVGE 2014/39 E. 4.3). Der anwaltlich vertretene Beschwerdeführer konnte seine neuen Vorbringen im Gesuch und in der Beschwerdeschrift ausführlich darlegen. Aufgrund der Mitwirkungspflicht gemäss Art. 8 AsylG ist es seine Pflicht, alles Zumutbare zu unternehmen, die persönlichen Asylvorbringen bei Gesuchseinreichung umfassend sowie substantiiert darzulegen.</w:t>
      </w:r>
    </w:p>
    <w:p>
      <w:r>
        <w:rPr>
          <w:b/>
        </w:rPr>
        <w:t>E. 7.2</w:t>
      </w:r>
    </w:p>
    <w:p>
      <w:r>
        <w:t>Weiter rügt der Beschwerdeführer eine Verletzung der Begründungspflicht.</w:t>
      </w:r>
    </w:p>
    <w:p>
      <w:r>
        <w:rPr>
          <w:b/>
        </w:rPr>
        <w:t>E. 7.2.1</w:t>
      </w:r>
    </w:p>
    <w:p>
      <w:r>
        <w:t>Das SEM habe in Bezug auf die Beschaffung von Ersatzreisepapieren einen völlig unpassenden Textbaustein verwendet, zumal er diese in seinem Gesuch mit keinem Wort erwähnt habe. Dadurch werde belegt, dass sich das SEM nicht ernsthaft und sorgfältig mit seinem Asylgesuch auseinandergesetzt habe. Weiter würden mit dem Verfahren zur Papierbeschaffung bewusst Datenschutzbestimmungen verletzt und damit eine neue Gefährdungslage geschaffen. Diesen Sachverhalt wolle das SEM - wie im Übrigen auch das Bundesverwaltungsgericht - nicht inhaltlich prüfen und verletze damit die Begründungspflicht.</w:t>
      </w:r>
    </w:p>
    <w:p>
      <w:r>
        <w:rPr>
          <w:b/>
        </w:rPr>
        <w:t>E. 7.2.2</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Zunächst gilt es festzuhalten, dass der Beschwerdeführer in seinem Gesuch vom 12. Februar 2018 auf S. 27 sehr wohl einen Hinweis auf die Papierbeschaffung machte. Somit ergeht aus dem Vorgehen des SEM vielmehr, dass es sich sehr sorgfältig mit seinen Vorbringen auseinandergesetzt hat, wenn es diesen einen Satz in seiner Verfügung so ausführlich würdigte. Im Weiteren hat das SEM in der angefochtenen Verfügung nachvollziehbar und hinreichend differenziert aufgezeigt, von welchen Überlegungen es sich leiten liess. Es hat sich auch mit sämtlichen wesentlichen Vorbringen des Beschwerdeführers auseinandergesetzt. Der blosse Umstand, dass er die Auffassung des SEM nicht teilt, ist keine Verletzung der Begründungspflicht, sondern eine Frage der materiellen Beurteilung. Soweit der Beschwerdeführer die Verletzung fundamentaler Datenschutzbestimmungen rügt, wird auf E. 7.5 dieses Urteils verwiesen. Insoweit hier materielle Gefährdungselemente vorgebracht werden, wird ebenfalls auf die entsprechenden Erwägungen dieses Urteils verwiesen.</w:t>
      </w:r>
    </w:p>
    <w:p>
      <w:r>
        <w:rPr>
          <w:b/>
        </w:rPr>
        <w:t>E. 7.3</w:t>
      </w:r>
    </w:p>
    <w:p>
      <w:r>
        <w:t>Weiter habe das SEM den Sachverhalt unrichtig und unvollständig abgeklärt. Indem es einerseits sein Risikoprofil und andererseits die allgemeine Lage in Sri Lanka falsch eingeschätzt habe.</w:t>
      </w:r>
    </w:p>
    <w:p>
      <w:r>
        <w:rPr>
          <w:b/>
        </w:rPr>
        <w:t>E. 7.3.1</w:t>
      </w:r>
    </w:p>
    <w:p>
      <w:r>
        <w:t>Aus formellen Gründen seien seine früheren Vorbringen bezüglich seiner LTTE-Tätigkeiten und -Verbindungen nicht gewürdigt worden und seine exilpolitischen Tätigkeiten nicht im Rahmen einer Anhörung erfragt und zu Unrecht als unglaubhaft erachtet worden. Weiter stelle das SEM auf sein unzutreffendes Lagebild vom 16. August 2016 ab und beschönige die Situation für tamilische Rückkehrende in Sri Lanka aus politischen Gründen. Die Lage in Sri Lanka habe sich vielmehr verschlechtert. Es würden nicht nur Personen mit einem hohen LTTE-Profil verfolgt. Auch bereits rehabilitierte Personen seien gefährdet, was sich aus einem Urteil des High Court Vavuniya ergebe.</w:t>
      </w:r>
    </w:p>
    <w:p>
      <w:r>
        <w:rPr>
          <w:b/>
        </w:rPr>
        <w:t>E. 7.3.2</w:t>
      </w:r>
    </w:p>
    <w:p>
      <w:r>
        <w:t>Ob die Lageeinschätzung des SEM oder die Verneinung einer Gefährdung des Beschwerdeführers durch das SEM zutreffend sind, beschlägt nicht die Erstellung des Sachverhalts, sondern ist eine materielle Frage der rechtlichen Würdigung der Sache, welche die materielle Entscheidung über die vorgebrachten Asylgründe betrifft. Dass die exilpolitischen Tätigkeiten des Beschwerdeführers vom SEM als unglaubhaft erachtet worden sind, trifft nicht zu.</w:t>
      </w:r>
    </w:p>
    <w:p>
      <w:r>
        <w:rPr>
          <w:b/>
        </w:rPr>
        <w:t>E. 7.4</w:t>
      </w:r>
    </w:p>
    <w:p>
      <w:r>
        <w:t>Schliesslich ist der Sachverhalt als hinreichend erstellt zu erachten, weshalb der Antrag auf erneute Anhörung abzuweisen ist. Ebenfalls abzuweisen ist der Antrag auf Fristansetzung zur Beibringung weiterer Beweise, zumal hierzu bereits genügend Gelegenheit bestanden hat und der Sachverhalt liquid ist.</w:t>
      </w:r>
    </w:p>
    <w:p>
      <w:r>
        <w:rPr>
          <w:b/>
        </w:rPr>
        <w:t>E. 7.5</w:t>
      </w:r>
    </w:p>
    <w:p>
      <w:r>
        <w:t>Der Beschwerdeführer rügt weiter die Verletzung fundamentaler Datenschutzbestimmungen durch die Vorinstanz. In Art. 97 Abs. 3 AsylG und Art. 16 Bst. c Migrationsabkommen sei abschliessend aufgelistet, welche Daten über ihn an Sri Lanka übermittelt werden dürften. Die Vorinstanz habe aber im vorliegenden Fall weitere Daten, beispielsweise seine N-Nummer und die Namen der besuchten Schulen, übermittelt. Das SEM verweise in seiner Verfügung auf das Migrationsabkommen aus dem Jahre 2016. Dieses habe aber zum Zeitpunkt der Papierbeschaffung in seinem Fall (im Jahre 2013) noch gar nicht bestanden, weshalb es nicht habe respektiert werde können. Es seien gerade diejenigen Schritte vorgenommen worden, die heute gemäss dem Abkommen nicht mehr vorgesehen seien.</w:t>
      </w:r>
    </w:p>
    <w:p>
      <w:r>
        <w:rPr>
          <w:b/>
        </w:rPr>
        <w:t>E. 7.5.1</w:t>
      </w:r>
    </w:p>
    <w:p>
      <w:r>
        <w:t>Das Bundesverwaltungsgericht bezog in BVGE 2017 VI/6 Stellung zu den entsprechenden Rügen im Zusammenhang mit dem Migrationsabkommen Schweiz-Sri Lanka betreffend die Datenweitergabe und damit möglicherweise verbundene Verpflichtungen der Schweizer Migrationsbehörden. Darauf ist zu verweisen (vgl. BVGE 2017 VI/6 E. 2.4.3 und 2.5.2). Auch eine Verletzung von Art. 6, 8 und 25 DSG ist zu verneinen, da das Asylgesetz die Bekanntgabe von Personendaten an den Heimat- oder Herkunftsstaat in Art. 97 AsylG spezialgesetzlich regelt und den entsprechenden Artikeln im DSG damit vorgeht (vgl. Urteile des BVGer D-5100/2017 vom 12. April 2018 E. 5.2 und E-4293/2018 vom 8. August 2018 E.8). Dass das Migrationsabkommen zum Zeitpunkt der Papierbeschaffung im Jahre 2013 noch nicht in Kraft war, ändert an dieser Einschätzung nichts. Entgegen der Aussage des Beschwerdeführers wurden keine über das Abkommen hinausgehende Daten an die sri-lankischen Behörden weitergegeben. Die Behauptung, dass das SEM zahlreiche weitere Informationen an die sri-lankischen Behörden übermittelt habe, erweist sich als unhaltbare Unterstellung (vgl. BVGE 2017 VI/6 E. 2.4.2). Eine Verletzung der Begründungspflicht kann nicht erkannt werden.</w:t>
      </w:r>
    </w:p>
    <w:p>
      <w:r>
        <w:rPr>
          <w:b/>
        </w:rPr>
        <w:t>E. 7.5.2</w:t>
      </w:r>
    </w:p>
    <w:p>
      <w:r>
        <w:t>Demzufolge sind die Anträge des Beschwerdeführers auf Feststellung der Widerrechtlichkeit der Übermittlung seiner Personendaten an die sri-lankischen Behörden und auf Einsicht in die gesamten Akten des SEM und dabei insbesondere in die Akten der sri-lankischen Behörden im Zusammenhang mit der Ersatzreisepapierbeschaffung sowie sämtliche in diesem Zusammenhang gestellten Beweisanträge abzuweisen.</w:t>
      </w:r>
    </w:p>
    <w:p>
      <w:r>
        <w:rPr>
          <w:b/>
        </w:rPr>
        <w:t>E. 7.5.3</w:t>
      </w:r>
    </w:p>
    <w:p>
      <w:r>
        <w:t>In Bezug auf die Einsicht in die gesamten Vollzugsakten des SEM gilt es festzuhalten, dass der Beschwerdeführer diese beim SEM nicht beantragt hat, weder vor seinem neusten Gesuch noch nach Ergehen der vor- instanzlichen Verfügung. Zudem stellt er den Antrag lediglich allgemein im Rahmen seiner sich wiederholenden Textbausteine im Zusammenhang mit der Verletzung fundamentaler Datenschutzbestimmungen und es ist nicht ersichtlich, inwiefern diese Akteneinsicht vorliegend in Bezug auf den Beschwerdeführer von Bedeutung sein könnte. Dies gilt umso mehr, als der Beschwerdeführer über die gewährte Einsicht in die kantonalen Akten vom 13. Februar 2018 bereits Zugang zu Vollzugsdokumenten erhalten hat (vgl. dazu Beschwerdeschrift S. 19, Mitte) und diese in seiner Beschwerde berücksichtigen konnte.</w:t>
      </w:r>
    </w:p>
    <w:p>
      <w:r>
        <w:rPr>
          <w:b/>
        </w:rPr>
        <w:t>E. 7.6</w:t>
      </w:r>
    </w:p>
    <w:p>
      <w:r>
        <w:t>Nach dem Gesagten sind die formellen Rügen des Beschwerdeführers unbegründet und sämtliche Beweisanträge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führte zur Begründung ihres Asylentscheids an, bei den Ausführungen zum exilpolitischen Engagement sowie der angeblichen Gefährdung aufgrund von Wegweisungsvollzugsmassnahmen handle es sich um ein Asylfolge- beziehungsweise Mehrfachgesuch. Was das angeblich neue Verfolgungsmuster im Nachgang an das Urteil des High Court Vavuniya vom Juli 2017 betreffe, so seien die entsprechenden Vorbringen im Rahmen eines allfälligen Revisionsgesuchs beim Bundesverwaltungsgericht geltend zu machen, soweit sich die eingereichten Beweismittel sowie die dazu gemachten Ausführungen auf den Zeitraum vor Erlass des Urteils D-4329/2016 des Bundesverwaltungsgerichts vom 29. August 2017 beziehen würden. Sodann sei die Entwicklung der Sicherheits- und Menschenrechtslage in Sri Lanka im Rahmen eines qualifizierten Wiedererwägungsgesuchs zu behandeln. Aus den Angaben des Beschwerdeführers ergebe sich nicht, inwiefern sei-ne exilpolitischen Aktivitäten überhaupt als regimekritisch zu taxieren seien und auf welche Weise und in welcher Häufigkeit diese stattgefunden haben sollten. Aufgrund seiner Mitwirkungspflicht müsste der Beschwerdeführer diese Tätigkeit darlegen und mit Beweismitteln untermauern. Auch durch die Papierbeschaffung würden mit der Identifizierung auf dem Generalkonsulat keine neuen Gefährdungselemente geschaffen. Es handle sich um ein standardisiertes Verfahren, welches durch das Migrationsabkommen vom 24. Dezember 2016 geregelt werde. In Bezug auf die Entwicklung der Sicherheits- und Menschenrechtslage in Sri Lanka hielt es fest, bei der eingereichten Lageanalyse handle es sich nicht um nachträglich entstandene Beweismittel sondern um ein Gutachten. Die allgemeinen Ausführungen und erwähnten Einzelfälle würden sich nicht auf die konkrete Situation des Beschwerdeführers beziehen. Die eingereichten Dokumente seien deshalb nicht geeignet, zu belegen, dass er ein Risikoprofil im Sinne des Referenz-urteils des Bundesverwaltungsgerichts E-1866/2015 vom 15. Juli 2016 erfülle.</w:t>
      </w:r>
    </w:p>
    <w:p>
      <w:r>
        <w:rPr>
          <w:b/>
        </w:rPr>
        <w:t>E. 9.2</w:t>
      </w:r>
    </w:p>
    <w:p>
      <w:r>
        <w:t>Der Beschwerdeführer hielt zur Begründung seiner Beschwerde fest, die Menschenrechtslage in Sri Lanka habe sich entgegen den Ausführungen des SEM verschlechtert. Es sei auch aufgrund der Rückkehr Rajapaksas an die Macht von einer erhöhten Gefährdung für Risikogruppen auszugehen. Der Rechtsvertreter des Beschwerdeführers machte hierzu ausgedehnte allgemeine Ausführungen und reichte zum Beleg seiner Einschätzung eine sehr umfangreiche eigene Dokumenten- und Quellensammlung ein, welche das Lagebild kommentiere und die Einschätzung des SEM widerlege. Vor diesem Hintergrund sei die geltend gemachte Furcht um Leib und Leben begründet. Der Beschwerdeführer habe direkte Verbindungen zu den LTTE gehabt und sei zudem exilpolitisch tätig gewesen. Weiter hielt er fest, vorliegend werde die materielle Prüfung seiner Vorbringen durch das SEM aus formellen Gründen selektiv vorgenommen und der Sachverhalt nicht als Ganzes geprüft, sondern auseinandergerissen. Nachdem das SEM vorliegend zum Schluss gekommen sei, dass ausreichend Gründe vorlägen, um auf die rechtskräftige Verfügung zurückzukommen, hätte es in einem zweiten Schritt prüfen müssen, ob auch ausreichend Gründe vorlägen, um die Verfügung in materieller Hinsicht abzuändern. Dabei hätte es den gesamten Sachverhalt, auch sämtliche Erkenntnisse aus dem ersten Asylverfahren, berücksichtigen müssen. Im Zusammenhang mit der Gefährdungslage von tamilischen Rückkehrern würden in E-1866/2015 verschiedene Risikofaktoren definiert. Das erwähnte Urteil des High Court Vavuniya vom Juli 2017 zeige nun, dass jegliche Unterstützungsleistung für die LTTE, auch wenn diese mehr als zehn Jahre zurückliege, jederzeit zu einer politisch motivierten Strafe führen könne, selbst wenn eine Rehabilitation durchlaufen worden sei. Es handle sich bei diesem Urteil nicht um einen Einzelfall sondern um ein neues Verfolgungsmuster. Das SEM habe die Risikoeinschätzung gemäss erwähntem Urteil falsch durchgeführt. Bereits aufgrund seiner tamilische Ethnie, seines hinduistischen Glaubens und seiner Herkunft aus dem Norden Sri Lankas sei von einem erhöhten Grundverdacht auszugehen. Er erfülle die Risikofaktoren der persönlichen Verbindungen und Tätigkeiten für die LTTE (Tätigkeit als Bauherr in LTTE-Hoheitsgebiet, Belieferung mit verbotenem Material), frühere Inhaftierungen, exilpolitisches Engagement, keine gültigen Identitätspapiere, zwangsweise Rückschaffung und langer Auslandaufenthalt in der tamilischen Diaspora. In Bezug auf die Papierbeschaffung hielt er fest, die standardmässigen behördlichen Background-Checks bei Rückkehrern führten regelmässig zu asylrelevanter Verfolgung. Die Vorbereitungen dieser Background-Checks würden bereits mit der Papierbeschaffung in der Schweiz respektive mit dem Ausfüllen verschiedener Formulare, mit denen überprüft werde, ob die fragliche Person auf der Black List aufgeführt sei, sowie mit der Vorsprache auf dem Konsulat beginnen. Er sei am (...) den Beamten des sri-lankischen Konsulats vorgeführt worden. Den sri-lankischen Behörden sei damit mitgeteilt worden, dass er 2009 ausgereist sei, wo er zur Schule gegangen sei und, anhand der N-Nummer, dass er ein abgewiesener Asylsuchender sei. Die Kenntnis über die besuchten Schulen, bei welchen familiäre Hintergründe und schulisches Engagement für die LTTE bekannt seien, bedeute die beste Informationsmöglichkeit für die sri-lankischen Behörden. Am (...) sei ihnen weiter mitgeteilt worden, dass er untergetaucht sei und seine Rückreise nicht antreten werde. Am (...) sei ein weiterer Ausschaffungsversuch misslungen. Den sri-lankischen Behörden sei somit klar, dass er sich seit Jahren gegen eine Rückkehr sträube, was wiederum impliziere, dass er sich in Sri Lanka in Gefahr wähne. Daraus ergebe sich wiederum eine Verfolgungsgefahr. Zudem sei davon auszugehen, dass das SEM zahlreiche weitere Informationen an die sri-lankischen Behörden übermittelt habe.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w:t>
      </w:r>
    </w:p>
    <w:p>
      <w:r>
        <w:rPr>
          <w:b/>
        </w:rPr>
        <w:t>E. 10</w:t>
      </w:r>
    </w:p>
    <w:p>
      <w:r>
        <w:t>Die Vorinstanz hat aus Sicht des Bundesverwaltungsgerichts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10.1</w:t>
      </w:r>
    </w:p>
    <w:p>
      <w:r>
        <w:t>Im Urteil E-1866/2015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Beim vorgebrachten Urteil des High Courts Vavuniya, wonach ein rehabilitiertes LTTE-Mitglied zu lebenslanger Haft verurteilt worden sei, handelt es sich offenbar um einen Einzelfall. Ein neues Verfolgungsmuster kann daraus nicht abgeleitet werden.</w:t>
      </w:r>
    </w:p>
    <w:p>
      <w:r>
        <w:rPr>
          <w:b/>
        </w:rPr>
        <w:t>E. 10.2</w:t>
      </w:r>
    </w:p>
    <w:p>
      <w:r>
        <w:t>Eingangs ist festzuhalten, dass die Vorfluchtgründe des Beschwerdeführers bereits mehrfach rechtskräftig für unglaubhaft befunden worden sind (vgl. Urteil D-6166/2010 vom 20. März 2012, Urteil D-4757/2015 vom 29. September 2015 und Urteil D-4329/2016 vom 29. August 2017). Gegenstand des vorliegenden Verfahrens ist somit einzig, ob die nunmehr neuen Sachverhalte (Papierbeschaffungsmassnahmen und exilpolitisches Engagement) zur Bejahung der Flüchtlingseigenschaft führen, während die Glaubhaftigkeit der Vorfluchtgründe - dies betrifft auch seine Tätigkeit als Bauherr im Hoheitsgebiet der LTTE - bereits rechtskräftig verneint worden ist und somit nicht erneut zu beurteilen ist.</w:t>
      </w:r>
    </w:p>
    <w:p>
      <w:r>
        <w:rPr>
          <w:b/>
        </w:rPr>
        <w:t>E. 10.3</w:t>
      </w:r>
    </w:p>
    <w:p>
      <w:r>
        <w:t>In Bezug auf sein exilpolitisches Engagement gilt es festzuhalten, dass der Beschwerdeführer lediglich in sehr niederschwelliger Weise in Erscheinung getreten ist, wenn denn die vereinzelten exilpolitischen Aktivitäten überhaupt als regimekritisch zu taxieren sind (vgl. Erwägungen des SEM). Zudem gilt es dezidiert darauf hinzuweisen, dass es sehr seltsam anmutet, wenn der Beschwerdeführer angeblich die Gründe für seine asylrelevante Verfolgung nicht selber eruieren kann und es dazu einer eingehenden Besprechung mit seinem Rechtsvertreter bedarf. Auch auf Beschwerdeebene machte er sodann zu seinem exilpolitischen Engagement keine weitergehenden Ausführungen als im vorinstanzlichen Verfahren. Vielmehr wiederholte er exakt die gleichen Aussagen wie im Gesuch vom 12. Februar 2018. Die in Aussicht gestellten Beweismittel reichte er weiterhin nicht zu den Akten. Aus den exilpolitischen Aktivitäten resultiert deshalb gesamthaft gesehen keine wesentliche Schärfung des Profils.</w:t>
      </w:r>
    </w:p>
    <w:p>
      <w:r>
        <w:rPr>
          <w:b/>
        </w:rPr>
        <w:t>E. 10.4</w:t>
      </w:r>
    </w:p>
    <w:p>
      <w:r>
        <w:t>Dem Vorbringen des Beschwerdeführers, er sei aufgrund der Datenübermittlung der schweizerischen Behörden an die sri-lankischen Behörden und seiner Vorsprache auf dem sri-lankischen Generalkonsulat bei einer Rückkehr einer asylrelevanten Verfolgung ausgesetzt, kann nicht gefolgt werden. Bei der Ersatzreisepapierbeschaffung handelt es sich um ein standardisiertes, lang erprobtes und gesetzlich geregeltes Verfahren, bei welchem nur die zulässigen, zur Identifikation des Beschwerdeführers notwendigen Daten übermittelt werden. Es ist nicht davon auszugehen, dass der Beschwerdeführer deshalb in den Fokus der sri-lankischen Behörden geraten sein soll. Die vom Beschwerdeführer gemachten Vorbringen sind denn auch weitgehend als Mutmassungen einzustufen, die er nicht ansatzweise zu belegen vermag. Daran vermag auch der in der Beschwerde vorgebrachte Umstand, dass die sri-lankischen Behörden durch die Papierbeschaffungsmassnahmen erfahren hätten, dass er sich seit Jahren gegen eine Rückkehr wehre, nichts zu ändern, zumal die Gründe hierfür mannigfaltig sein können. Auch aus der Angabe der von ihm besuchten Schulen und seiner N-Nummer ergibt sich keine Gefährdung (vgl. zum Ganzen BVGE 2017 VI/6 E. 4.3.3). Nichts Gegenteiliges ergibt sich im Übrigen aus der angerufenen Vernehmlassung des SEM vom 8. November 2017 im Verfahren D-4794/2017.</w:t>
      </w:r>
    </w:p>
    <w:p>
      <w:r>
        <w:rPr>
          <w:b/>
        </w:rPr>
        <w:t>E. 10.5</w:t>
      </w:r>
    </w:p>
    <w:p>
      <w:r>
        <w:t>An den getroffenen Feststellungen vermag auch das mit der Beschwerdeschrift vorgebrachte Argument nichts zu ändern, es seien verschiedene Risikofaktoren kumulativ zu würdigen und das Gesamtprofil des Beschwerdeführers zu berücksichtigen. Vielmehr liegen unter Berücksichtigung aller im vorliegenden Verfahren wesentlichen Aspekte keine ausreichend konkreten Gründe für die Annahme vor, der Beschwerdeführer sei zum Zeitpunkt seiner Ausreise aus Sri Lanka einer asylrelevanten Verfolgungsgefahr ausgesetzt gewesen oder könnte dies im Fall seiner Rückschaffung künftig sein.</w:t>
      </w:r>
    </w:p>
    <w:p>
      <w:r>
        <w:rPr>
          <w:b/>
        </w:rPr>
        <w:t>E. 10.6</w:t>
      </w:r>
    </w:p>
    <w:p>
      <w:r>
        <w:t>Zu den mit der Beschwerdeschrift dargelegten Umständen und Entwicklungen der allgemeinen politischen Lage in Sri Lanka ist festzustellen, dass in keiner Weise ersichtlich ist, wie sich diese zum heutigen Zeitpunkt auf den Beschwerdeführer auswirken könnten.</w:t>
      </w:r>
    </w:p>
    <w:p>
      <w:r>
        <w:rPr>
          <w:b/>
        </w:rPr>
        <w:t>E. 10.7</w:t>
      </w:r>
    </w:p>
    <w:p>
      <w:r>
        <w:t>In Würdigung dieser Umstände ist nicht davon auszugehen, dass dem Beschwerdeführer aufgrund der Ersatzreisepapierbeschaffung und seiner niederschwelligen exilpolitischen Aktivitäten bei einer Rückkehr eine asylrelevante Verfolgung drohen könnte. Das SEM gelangte somit zutreffenderweise zur Einschätzung, der Beschwerdeführer habe keine asylrechtlich relevante Gefährdung glaubhaft gemacht. Die Vorinstanz hat folglich das Asylgesuch zu Recht abgelehnt.</w:t>
      </w:r>
    </w:p>
    <w:p>
      <w:r>
        <w:rPr>
          <w:b/>
        </w:rPr>
        <w:t>E. 11</w:t>
      </w:r>
    </w:p>
    <w:p>
      <w:r>
        <w:t>Insofern der Beschwerdeführer mit den angerufenen Beweismitteln und Tatsachen eine bereits bestehende Gefährdung zum Zeitpunkt des Urteils des Bundesverwaltungsgerichts geltend machen will und sich diesbezüglich auf Beweismittel stützt, welche vor dem Urteil des Bundesverwaltungsgerichts Urteil D-4329/2016 vom 29. August 2017 entstanden sind, ist festzustellen, dass es ihm unbenommen bleibt, mit den entsprechenden Beweismitteln ein form- und fristgerechtes Revisionsgesuch beim Bundesverwaltungsgericht zu stellen.</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Der Vollzug der Wegweisung ist somit sowohl im Sinne der asylgesetzlichen als auch der völkerrechtlichen Bestimmungen zulässig.</w:t>
      </w:r>
    </w:p>
    <w:p>
      <w:r>
        <w:rPr>
          <w:b/>
        </w:rPr>
        <w:t>E. 13.4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13.4.1</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(a.a.O., E. 13.3). An dieser Einschätzung vermögen die jüngsten Unruhen Ende 2018 rund um den Posten des Ministerpräsidenten in Sri Lanka nichts zu ändern, wobei sich die Situation mit der Wiedereinsetzung des Ministerpräsidenten im Dezember 2018 ohnehin wieder beruhigt hat.</w:t>
      </w:r>
    </w:p>
    <w:p>
      <w:r>
        <w:rPr>
          <w:b/>
        </w:rPr>
        <w:t>E. 13.4.2</w:t>
      </w:r>
    </w:p>
    <w:p>
      <w:r>
        <w:t>Der Beschwerdeführer stammt nach eigenen Angaben aus B._______, C._______, Nordprovinz. Der Wegweisungsvollzug wurde vorliegend bereits im ersten Asylverfahren als zumutbar erachtet. Mangels gegenteiliger Angaben in der Beschwerde ist davon auszugehen, dass weiterhin diverse Verwandte in Sri Lanka leben und er keine gesundheitlichen Beschwerden hat. Somit wird er nach seiner Rückkehr in sein Heimatland sowohl auf die Unterstützung seiner Angehörigen zählen können, eine Unterkunftsmöglichkeit vorfinden, als auch in der Lage sein, sich dank seiner beruflichen Erfahrungen wirtschaftlich wieder zu integrieren.</w:t>
      </w:r>
    </w:p>
    <w:p>
      <w:r>
        <w:rPr>
          <w:b/>
        </w:rPr>
        <w:t>E. 13.4.3</w:t>
      </w:r>
    </w:p>
    <w:p>
      <w:r>
        <w:t>Des Weiteren bestehen auch sonst keine Anhaltspunkte, die darauf schliessen liessen, der Beschwerdeführer sei bei einer Rückkehr nach Sri Lanka einer konkreten Gefährdung im Sinne von Art. 83 Abs. 4 AIG ausgesetzt. Insbesondere besteht aufgrund der vorstehenden Erwägungen zur asylrechtlichen Relevanz der Vorbringen des Beschwerdeführers kein konkreter Grund zur Annahme, er könnte, wie mit der Beschwerdeschrift im Zusammenhang mit der Frage der Zumutbarkeit des Wegweisungsvollzugs behauptet, bei seiner Rückkehr der Gefahr von Behelligungen durch sri-lankische Behörden oder paramilitärische Gruppierungen ausgesetzt sein.</w:t>
      </w:r>
    </w:p>
    <w:p>
      <w:r>
        <w:rPr>
          <w:b/>
        </w:rPr>
        <w:t>E. 13.4.4</w:t>
      </w:r>
    </w:p>
    <w:p>
      <w:r>
        <w:t>Nach dem Gesagten erweist sich der Vollzug der Wegweisung auch als zumutbar.</w:t>
      </w:r>
    </w:p>
    <w:p>
      <w:r>
        <w:rPr>
          <w:b/>
        </w:rPr>
        <w:t>E. 13.5</w:t>
      </w:r>
    </w:p>
    <w:p>
      <w:r>
        <w:t>Schliesslich ist festzustellen, dass der Vollzug der Wegweisung mangels aktenkundiger objektiver Hindernisse auch möglich im Sinne von Art. 83 Abs. 2 AIG ist.</w:t>
      </w:r>
    </w:p>
    <w:p>
      <w:r>
        <w:rPr>
          <w:b/>
        </w:rPr>
        <w:t>E. 13.6</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15.1</w:t>
      </w:r>
    </w:p>
    <w:p>
      <w:r>
        <w:t>Bei diesem Ausgang des Verfahrens sind die Kosten dem Beschwerdeführer aufzuerlegen (Art. 63 Abs. 1 VwVG). Aufgrund der sehr umfangreichen Beschwerdeschrift mit teilweise unnötigen Begehren und Anträgen, deren Ergebnis dem Rechtsvertreter teilweise schon hätte bekannt sein müssen, sowie zahlreichen Beilagen ohne individuellen Bezug zum vorliegenden Fall sind die Kosten auf insgesamt Fr. 1'300.- festzusetzen (Art. 1-3 des Reglements vom 21. Februar 2008 über die Kosten und Entschädigungen vor dem Bundesverwaltungsgericht [VGKE, SR 173.320.2]).</w:t>
      </w:r>
    </w:p>
    <w:p>
      <w:r>
        <w:rPr>
          <w:b/>
        </w:rPr>
        <w:t>E. 15.2</w:t>
      </w:r>
    </w:p>
    <w:p>
      <w:r>
        <w:t>Der Rechtsvertreter des Beschwerdeführers stellte mit der Beschwerdeschrift zum wiederholten Mal Rechtsbegehren, über die bereits in anderen Verfahren mehrfach befunden worden ist (Bestätigung der Zufälligkeit beziehungsweise Offenlegung der objektiven Kriterien der Zusammensetzung des Spruchkörpers; Feststellung, dass sich die Lageanalyse des SEM zu Sri Lanka vom Jahr 2016 auf nichtexistierende und unbewiesene Quellen stützt). Somit sind ihm diese unnötig verursachten Kosten persönlich aufzuerlegen, wie schon mehrfach angedroht wurde (vgl. unter anderen das Urteil des BVGer D-4191/2018 vom 8. August 2018 E. 13.2). Dabei sind die persönlich auferlegten Kosten auf Fr. 200.-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