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D-6977/2018 vom 19. Dezember 2018</w:t>
      </w:r>
    </w:p>
    <w:p>
      <w:r>
        <w:t>Bundesverwaltungsgericht, 2018-12-19, DE</w:t>
      </w:r>
    </w:p>
    <w:p>
      <w:r>
        <w:rPr>
          <w:b/>
        </w:rPr>
        <w:t xml:space="preserve">Quelle: </w:t>
      </w:r>
      <w:r>
        <w:t>https://mcp.opencaselaw.ch/entscheid/bvger_D-6977_2018</w:t>
      </w:r>
    </w:p>
    <w:p>
      <w:r>
        <w:t>FR: TAF D-6977/2018 du 19 décembre 2018</w:t>
      </w:r>
    </w:p>
    <w:p>
      <w:r>
        <w:t>IT: TAF D-6977/2018 del 19 dicembre 2018</w:t>
      </w:r>
    </w:p>
    <w:p>
      <w:pPr>
        <w:pStyle w:val="Heading2"/>
      </w:pPr>
      <w:r>
        <w:t>Regeste</w:t>
      </w:r>
    </w:p>
    <w:p>
      <w:r>
        <w:t>Asylverfahren (Übriges)</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 Auf die frist- und formgerecht eingereichte Beschwerde ist einzutreten.</w:t>
      </w:r>
    </w:p>
    <w:p>
      <w:r>
        <w:rPr>
          <w:b/>
        </w:rPr>
        <w:t>E. 2</w:t>
      </w:r>
    </w:p>
    <w:p>
      <w:r>
        <w:t>Das Bundesverwaltungsgericht überprüft die angefochtene Verfügung auf Verletzung von Bundesrecht sowie unrichtige oder unvollständige Feststellung des rechtserheblichen Sachverhalts und Unangemessenheit hin (Art. 49 VwVG). Es ist weder an die Anträge noch die Begründungen der Parteien gebunden und wendet das Recht vom Amtes wegen an.</w:t>
      </w:r>
    </w:p>
    <w:p>
      <w:r>
        <w:rPr>
          <w:b/>
        </w:rPr>
        <w:t>E. 3.1</w:t>
      </w:r>
    </w:p>
    <w:p>
      <w:r>
        <w:t>Der Beschwerdeführer beantragt, seine Personendaten seien im ZEMIS wie folgt zu berichtigen: B._______, geboren am (...), Staatsangehöriger von Kongo (Kinshasa).</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 vgl. ferner Urteil des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3.5</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3.6</w:t>
      </w:r>
    </w:p>
    <w:p>
      <w:r>
        <w:t>Vorliegend obliegt es demnach grundsätzlich dem SEM zu beweisen, dass die aktuell im ZEMIS eingetragenen Personendaten A._______, geboren am (...), Staatsangehöriger von Angola, korrekt sind. Der Beschwerdeführer hat wiederum nachzuweisen, dass die von ihm geltend gemachten Personendaten B._______, geboren am (...), Staatsangehöriger von Kongo (Kinshasa), richtig beziehungsweise zumindest wahrscheinlicher sind als die im ZEMIS erfassten, ihnen mithin eine höhere Glaubwürdigkeit zukommt als dem bisherigen Eintrag. Gelingt keiner Partei der sichere Nachweis, sind diejenigen Personendaten im ZEMIS zu belassen oder einzutragen, deren Richtigkeit wahrscheinlicher ist.</w:t>
      </w:r>
    </w:p>
    <w:p>
      <w:r>
        <w:rPr>
          <w:b/>
        </w:rPr>
        <w:t>E. 3.6.1</w:t>
      </w:r>
    </w:p>
    <w:p>
      <w:r>
        <w:t>Hinsichtlich der Herkunft und Identität des Beschwerdeführers führte das SEM aus, dass dessen Aussagen bezüglich des Aufenthalts in Kinshasa und Angola eine Reihe von Ungereimtheiten enthielten. Auf die Frage nach seinen Wohnsitzen habe er zunächst angegeben, sein ganzes Leben bis zu seiner Ausreise in Kinshasa gewohnt zu haben. Erst später, als er gefragt worden sei, ob er noch eine andere Staatsangehörigkeit besässe, habe er angegeben, aufgrund seiner Probleme im Kongo zusammen mit seiner Mutter nach Angola geflohen zu sein. Darauf angesprochen, weshalb er das nicht bereits früher erwähnt habe, habe er zu Protokoll gegeben, dass er darauf gewartet habe, bis man ihm die Erlaubnis gebe, zu erzählen, wo er überall gewesen sei. Dieser Aussage könne nicht gefolgt werden. Nicht nur sei er zu Beginn der Anhörung auf seine Mitwirkungs- und Wahrheitspflicht aufmerksam gemacht worden, sondern auch die vorgängigen Fragen nach seinem Wohnsitz seien klar und verständlich formuliert gewesen und es wäre ihm ohne Weiteres zuzumuten gewesen, über seinen Aufenthalt in Angola bereits zu diesem Zeitpunkt zu berichten. Im Rahmen der Anhörung sei er ein weiteres Mal auf seine Wahrheitspflicht hingewiesen worden, was ihn nicht davon abgehalten habe, auch im weiteren Verlauf der Anhörung widersprüchliche Angaben zu machen. So habe er zunächst angegeben, dass er nur mit seiner Mutter nach Angola geflüchtet sei. Mit seiner Ehefrau hätte er nur per Telefon Kontakt gehabt und weder sie noch seine Kinder während seines Aufenthalts in Angola je gesehen. Damit konfrontiert, dass sein Visumantrag zwei weitere Personen - mit Personalien, welche seiner Ehefrau sowie seinem Sohn ähnlich seien - beinhaltete, habe er angegeben, dass es sich dabei nicht um seine Ehefrau und seinen Sohn sondern um eine Klientin des Kollegen seines Onkels handeln würde. Dies sei ein Trick gewesen, damit er bei der Passkontrolle keine Probleme haben würde. Als ihm anlässlich der Anhörung Bilder von seiner Familie vorgelegt worden seien, publiziert auf seinem eigenen Facebook-Profil wie auch auf jenem seiner Ehefrau, habe er bestätigt, dass es sich um seine Ehefrau und seine Kinder handle. Er habe jedoch abgestritten, dass seine Ehefrau je in Luanda gelebt habe, obwohl dies als aktueller Wohnort auf dem Facebook-Profil eingetragen sei. Erst als er damit konfrontiert worden sei, dass auf den Passbildern des Visumantrags seine Ehefrau sowie sein Sohn abgebildet seien, habe er gestanden, dass es sich um diese beiden Personen handle. Zudem sei der letzte ihm bekannte Wohnsitz seiner Frau EE._______ in Luanda. Seine Aussagen seien somit widersprüchlich, enthielten eine Reihe von Ungereimtheiten und erweckten erhebliche Zweifel an seiner allgemeinen Glaubwürdigkeit. Asylsuchende würden im Rahmen ihrer Mitwirkungspflicht aufgefordert, ihre Identität vollständig offenzulegen und Identitäts- oder Reisedokumente abzugeben. Bezüglich der von ihm geltend gemachten Identität (B._______, geboren am (...), Staatsangehöriger von Kongo [Kinshasa]) habe der Beschwerdeführer keine rechtsgenüglichen Originaldokumente oder Beweismittel zu den Akten gereicht, sondern lediglich eine Zivilstandsurkunde aus dem Kongo im Original. Gemäss seinen Aussagen habe ein Freund dieses Dokument im Kongo ausstellen lassen, als er (Beschwerdeführer) sich bereits in Griechenland befunden habe und ihm dort von seinen Problemen erzählt habe. Daraufhin habe der Freund ein Passfoto von ihm verlangt und gesagt, er würde schauen, was möglich sei. Seine Wählerkarte habe er im Meer verloren. Diese Aussagen des Beschwerdeführers seien ohne Substanz. In Verbindung mit seinen vorerwähnten widersprüchlichen Angaben zu seinem Aufenthalt in Angola und seinem Visumantrag müsse vielmehr davon ausgegangen werden, dass er die Tatsache der fehlenden Papiere mit Schutzbehauptungen zu erklären versucht habe. Dazu sei anzumerken, dass er sich in Griechenland mit nochmals anderen Personalien, nämlich als G._______, geboren am (...), registriert habe. Die Tatsache, dass er bis dahin keine rechtsgenüglichen Originaldokumente abgegeben habe, deute darauf hin, dass er seine wahre Identität zu verheimlichen versuche. Insgesamt lägen keine schlüssigen Argumente dafür vor, dass er das fragliche Schengenvisum auf illegalem Weg beantragt habe. Er habe die von ihm geltend gemachten Personalien und die kongolesische Staatsangehörigkeit weder durch ein Beweismittel noch durch seine Aussagen bekräftigt. Seiner Erklärung, er habe den angolanischen Pass auf illegalem Weg und nur wegen seiner Probleme im Kongo beantragt, könne aufgrund der vom SEM aufgeführten Unglaubwürdigkeitselemente in seinen Angaben zur Person nicht gefolgt werden. Somit stehe fest, dass er die Behörden im Rahmen des Asylverfahrens über seine Identität getäuscht habe.</w:t>
      </w:r>
    </w:p>
    <w:p>
      <w:r>
        <w:rPr>
          <w:b/>
        </w:rPr>
        <w:t>E. 3.6.2</w:t>
      </w:r>
    </w:p>
    <w:p>
      <w:r>
        <w:t>Der Beschwerdeführer führte zur Begründung seines Berichtigungsantrags insbesondere aus, er habe ein amtliches Dokument im Original, nämlich eine "Attestation de perte des pièces d'identité" (nachfolgend: Attestation) eingereicht und glaubhaft dargelegt, weshalb er nicht in der Lage sei, eine Identitätskarte oder einen Reisepass seines Heimatstaats beizubringen. Aufgrund der Attestation stehe seine Identität fest und sei gesichert im Sinne von Ziff. 2.1.1 der Weisung zur Erfassung und Änderung von Personendaten ZEMIS vom 1. Juli 2012 (nachfolgend: Weisung). Überdies enthalte das Dokument sein Foto, weshalb es sich um einen Identitätsausweis beziehungsweise ein Identitätspapier im Sinne von Art. 1a Bst. c Asylverordnung 1 vom 11. August 1999 (AsylV 1,SR 142.311) handle. Er habe dargelegt, wie er sich das Dokument beschafft habe, als er sich in Griechenland aufgehalten habe; das SEM habe weder die Echtheit des Dokuments in Zweifel gezogen noch Massnahmen getroffen, um die Echtheit festzustellen. Sein in Eurodac registriertes Reisepapier sei einzig dazu angefertigt worden, dass er sich der Verfolgung entziehen könne, und präjudiziere seine wahre Identität nicht. Bekanntlich könne in Afrika jedes amtliche Dokument leicht käuflich erworben werden. Falls das SEM seine wahre Herkunft in Zweifel ziehe, solle es eine Lingua-Analyse anordnen. Seine sich auf seinen Heimatstaat Kongo (Kinshasa) beziehenden Asylvorbringen erlaubten es, seine wahre Herkunft zu ermitteln; das SEM solle ihnen bei der Feststellung seiner Identität Rechnung tragen. Seine Verfolgungsvorbringen bewiesen, dass er Kongolese sei und der in Eurodac verzeichnete Reisepass nur zum Zweck des Reisens und nicht zum Nachweis seiner Identität ausgestellt worden sei.</w:t>
      </w:r>
    </w:p>
    <w:p>
      <w:r>
        <w:rPr>
          <w:b/>
        </w:rPr>
        <w:t>E. 3.6.3</w:t>
      </w:r>
    </w:p>
    <w:p>
      <w:r>
        <w:t>In seiner Vernehmlassung vom 20. September 2018 verwies das SEM hinsichtlich der umstrittenen Herkunft des Beschwerdeführers vollumfänglich auf seinen Asylentscheid. Der Beschwerdeführer sei zwei Mal auf seine Mitwirkungs- und Wahrheitspflicht hingewiesen worden und es sei ihm mehrmals die Möglichkeit gegeben worden, Informationen zu berichtigen oder zu ergänzen. Zudem sei er bis zur Mandatierung seines externen Rechtsvertreters von der Rechtsberatungsstelle des VZ D._______ vertreten worden. Auch diese habe ihn über seine Rechte und Pflichten im Asylverfahren orientiert. Weiter dürfe davon ausgegangen werden, dass auch ein externer Rechtsvertreter die Rechte und Pflichten einer asylsuchenden Person kenne und seinen Mandanten entsprechend informiere und berate. All dies habe den Beschwerdeführer jedoch nicht davon abgehalten, Informationen zurückzubehalten und jeweils erst Eingeständnisse zu machen, wenn er vor belegte Tatsachen gestellt worden sei. Dass er damit seine Familie beschützen wolle, vermöge nicht zu überzeugen und gleiche einer Schutzbehauptung. Dasselbe gelte bezüglich des Einwands des Rechtsvertreters, er habe den Beschwerdeführer in der Anhörungspause zurechtgewiesen und dieser habe aufgrund des Erlebten Mühe gehabt, ein Vertrauensverhältnis mit den in der Anhörung anwesenden Personen aufzubauen. Dem hielt das SEM entgegen, dass es dem Rechtsvertreter jederzeit freigestanden wäre, eine Pause einzuberufen, um mit seinem Mandanten zu sprechen. Auch wäre zu erwarten gewesen, dass der Beschwerdeführer seine Aussagen aus eigenem Anstoss berichtige. Schliesslich sei das von ihm eingereichte Identitätsdokument aus dem Kongo nicht rechtsgenüglich, da es die Kriterien von Art. 1a Bst. a-c AsylV 1 und der Rechtsprechung (BVGE 2007/7) nicht erfülle. Das SEM verkenne nicht, dass Identitätsdokumente, wie vom Beschwerdeführer vorgebracht, in gewissen Kontexten käuflich erwerbbar seien. Diverse Quellen deuteten jedoch darauf hin, dass dies auch im Kongo möglich sei. Hierfür spreche auch die Art und Weise, wie er sich dieses Dokument über eine ihm anfangs unbekannte Person habe beschaffen können. Seinem Argument, dass dem eingereichten kongolesischen Identitätsdokument ein höherer Beweiswert zugemessen werden müsse als dem angolanischen Pass, mit welchem er sich auf der Portugiesischen Botschaft in Angola ausgewiesen habe, könne nicht gefolgt werden. Bei dieser Sachlage sei vom SEM ein Bestreitungsvermerk im ZEMIS angebracht worden.</w:t>
      </w:r>
    </w:p>
    <w:p>
      <w:r>
        <w:rPr>
          <w:b/>
        </w:rPr>
        <w:t>E. 3.6.4</w:t>
      </w:r>
    </w:p>
    <w:p>
      <w:r>
        <w:t>In der Replik wurde ausgeführt, das SEM habe nicht nachweisen können, dass es sich bei dem vom Beschwerdeführer eingereichten Dokument um eine Fälschung handle. In diesem Fall des Zweifels werde die Beweislastverteilung zugunsten des Beschwerdeführers umgekehrt.</w:t>
      </w:r>
    </w:p>
    <w:p>
      <w:r>
        <w:rPr>
          <w:b/>
        </w:rPr>
        <w:t>E. 4.1</w:t>
      </w:r>
    </w:p>
    <w:p>
      <w:r>
        <w:t>Die Behörde würdigt, bevor sie verfügt, alle erheblichen und rechtzeitigen Vorbringen der Partei (Art. 32 Abs. 1 VwVG). Gemäss Art. 33 Abs. 1 VwVG nimmt sie ferner die ihr angebotenen Beweise ab, wenn diese zur Abklärung des Sachverhalts tauglich erscheinen. Hierbei handelt es sich um einen Teilaspekt des Anspruchs auf rechtliches Gehör.</w:t>
      </w:r>
    </w:p>
    <w:p>
      <w:r>
        <w:rPr>
          <w:b/>
        </w:rPr>
        <w:t>E. 4.2</w:t>
      </w:r>
    </w:p>
    <w:p>
      <w:r>
        <w:t>Die Vorinstanz begründete ihren Entscheid im Wesentlichen damit, dass die Aussagen des Beschwerdeführers zu seinem Aufenthalt in Kinshasa und Angola eine Reihe von Ungereimtheiten enthielten und widersprüchlich seien. Bei seinen Aussagen zu den fehlenden Reise- oder Identitätspapieren handle es sich um Schutzbehauptungen. Insgesamt lägen keine schlüssigen Argumente dafür vor, dass er das fragliche Schengenvisum auf illegalem Weg beantragt habe. Seine Behauptung, er heisse B._______, sei am (...) geboren und aus Kongo (Kinshasa), sei weder durch ein Beweismittel noch durch seine Aussagen bekräftigt. Seiner Erklärung, den angolanischen Pass auf illegalem Weg und nur wegen seiner Probleme im Kongo beantragt zu haben, könne aufgrund der vorerwähnten Unglaubwürdigkeitselemente in seinen Angaben zur Person nicht gefolgt werden. Somit stehe fest, dass er die Behörden im Rahmen des Asylverfahrens über seine Identität getäuscht habe. Dem Argument des Beschwerdeführers, dass dem von ihm eingereichten kongolesischen Identitätsdokument ein höherer Beweiswert zuzumessen sei als dem angolanischen Pass, mit welchem er sich in der Portugiesischen Botschaft in Angola ausgewiesen habe, könne nicht gefolgt werden.</w:t>
      </w:r>
    </w:p>
    <w:p>
      <w:r>
        <w:rPr>
          <w:b/>
        </w:rPr>
        <w:t>E. 4.3</w:t>
      </w:r>
    </w:p>
    <w:p>
      <w:r>
        <w:t>Wie bereits in Erwägung 3.4 erwähnt, gilt eine Tatsache nach den im Verfahren zur Berichtigung von ZEMIS-Daten massgeblichen Beweisregeln als bewiesen, wenn sie in Würdigung sämtlicher Erkenntnisse so wahrscheinlich ist, dass keine vernünftigen Zweifel bleiben. Das SEM nahm seine Beurteilung gestützt auf die Aussagen des Beschwerdeführers zu seinem Aufenthalt in Kinshasa und Angola vor. Des Weiteren nahm es Bezug auf Vorbringen im Zusammenhang mit dem angolanischen Reisepass, dem Schengenvisum und der eingereichten kongolesischen Zivilstandsurkunde, zu deren Beweiskraft es sich äusserte. Indessen hat das SEM seine Beurteilung der Herkunft respektive Staatsangehörigkeit des Beschwerdeführers nicht gestützt auf die Gesamtumstände vorgenommen. In diesem Zusammenhang wäre nebst den vom SEM gewürdigten Elementen dem Umstand Rechnung zu tragen gewesen, dass der Beschwerdeführer keine der in Angola am häufigsten verwendeten Sprachen spricht und die Anhörungen und die Gewährung des rechtlichen Gehörs in den in Kongo (Kinshasa) vorherrschenden Sprachen erfolgte. Weiter wäre der Umstand zu berücksichtigen gewesen, dass sich seine freie (und detaillierte) Schilderung der Asylvorbringen im Kontext der politischen Situation in Kongo (Kinshasa) bewegt, wobei er geographisch detaillierte Einordnungen vornimmt und ihm bekannte Personen und Persönlichkeiten nennt. Im Übrigen hat der Beschwerdeführer auch im Verfahren in Griechenland geltend gemacht, aus dem Kongo zu sein, was nicht in die angefochtene Verfügung aufgenommen wurde, sondern lediglich die Unstimmigkeit im Hinblick auf das Geburtsjahr. Nach dem Gesagten beruhen die in Ziffer 6 des Dispositivs der angefochtenen Verfügung festgehaltenen Personalien des Beschwerdeführers im ZEMIS auf einer unvollständigen Beweiswürdigung. Damit hat die Vorinstanz den Anspruch des Beschwerdeführers auf rechtliches Gehör verletzt.</w:t>
      </w:r>
    </w:p>
    <w:p>
      <w:r>
        <w:rPr>
          <w:b/>
        </w:rPr>
        <w:t>E. 4.4</w:t>
      </w:r>
    </w:p>
    <w:p>
      <w:r>
        <w:t>Zusammenfassend steht fest, dass das SEM hinsichtlich der Beweiswürdigung den Anspruch des Beschwerdeführers auf rechtliches Gehör verletzt hat. Eine Verletzung des rechtlichen Gehörs führt grundsätzlich - das heisst ungeachtet der materiellen Auswirkungen - zur Aufhebung des daraufhin ergangenen Entscheides. Die Heilung einer Gehörsverletzung aus prozessökonomischen Gründen auf Beschwerdeebene kommt vorliegend nicht in Betracht.</w:t>
      </w:r>
    </w:p>
    <w:p>
      <w:r>
        <w:rPr>
          <w:b/>
        </w:rPr>
        <w:t>E. 5</w:t>
      </w:r>
    </w:p>
    <w:p>
      <w:r>
        <w:t>Ziffer 6 des Dispositivs der angefochtenen Verfügung ist nach dem Gesagten aufzuheben und die Sache im Sinne der Erwägungen und in Gutheissung des Kassationsantrags an die Vorinstanz zurückzuweisen. Das SEM ist gehalten, unter Wahrung der Gehörsansprüche des Beschwerdeführers einen neuen Entscheid zu fällen. Angesichts der Beschwerdegutheissung und Rückweisung erübrigt es sich, auf die weiteren Beschwerdevorbringen näher einzugehen.</w:t>
      </w:r>
    </w:p>
    <w:p>
      <w:r>
        <w:rPr>
          <w:b/>
        </w:rPr>
        <w:t>E. 6.1</w:t>
      </w:r>
    </w:p>
    <w:p>
      <w:r>
        <w:t>Bei diesem Ausgang des Verfahrens sind keine Kosten zu erheben (Art. 63 Abs. 1 und 2 VwVG). Das Gesuch des Beschwerdeführers um Bewilligung der unentgeltlichen Prozessführung wird somit gegenstandslos.</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Gestützt auf die in Betracht zu ziehenden Bemessungsfaktoren (Art. 9-13 VGKE) sind dem Beschwerdeführer Fr. 800.- als Parteientschädigung zuzusprechen. Dieser Betrag ist durch das SEM zu entrichten. 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