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D-6975/2014 vom 29. April 2016</w:t>
      </w:r>
    </w:p>
    <w:p>
      <w:r>
        <w:t>Bundesverwaltungsgericht, 2016-04-29, DE</w:t>
      </w:r>
    </w:p>
    <w:p>
      <w:r>
        <w:rPr>
          <w:b/>
        </w:rPr>
        <w:t xml:space="preserve">Quelle: </w:t>
      </w:r>
      <w:r>
        <w:t>https://mcp.opencaselaw.ch/entscheid/bvger_D-6975_2014</w:t>
      </w:r>
    </w:p>
    <w:p>
      <w:r>
        <w:t>FR: TAF D-6975/2014 du 29 avril 2016</w:t>
      </w:r>
    </w:p>
    <w:p>
      <w:r>
        <w:t>IT: TAF D-6975/2014 del 29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4.2</w:t>
      </w:r>
    </w:p>
    <w:p>
      <w:r>
        <w:t>Die Vorinstanz hat in ausführlichen Erwägungen Widersprüche, Unstimmigkeiten und Substanzlosigkeit in den Aussagen des Beschwerdeführers zu politischen Aktivitäten und zum Erlebten vor Ort festgestellt. Auf diese Erwägungen kann weitgehend verwiesen werden. Der Beschwerdeführer bezeichnete sich anlässlich der BzP einerseits als "unparteiisch und völlig neutral". Andererseits machte er geltend, insbesondere in E._______ bei der Organisation von Demonstrationen mitgewirkt zu haben. Diese Aussagen lassen sich nur sehr bedingt miteinander vereinbaren und wecken zumindest Zweifel daran, dass er tatsächlich als Organisator auftrat. Zudem wirken seine Schilderungen im Rahmen der relativ einlässlichen Befragung zu den Abläufen der Protestanlässe sehr stereotyp und lassen kaum auf ein tatsächlich erfolgtes organisatorisches Engagement schliessen (vgl. A 5/11 S. 6 ff.). Es ist zwar - so auch in Würdigung der eingereichten, aber im Sinne der Ausführungen des SEM in der Vernehmlassung kaum aussagetauglichen Beweismittel - nicht ausgeschlossen, dass er als Mitläufer an gewissen Anlässen teilnahm. In der Replik verzichtete er darauf, das vom SEM zu Recht monierte Fehlen von Erklärungen zum Bildmaterial nachzuholen, und bot lediglich an, auf Verlangen solche Erklärungen zu liefern. Abgesehen davon, dass er der Mitwirkungspflicht unterliegt und von sich aus gehalten gewesen wäre, Erklärungen auf den Vorhalt des SEM zu liefern, ist die Beweistauglichkeit für die geltend gemachte zielgerichtete Verfolgung wie obenstehend festgehalten aber ohnehin nicht hinreichend gegeben. Die angebliche Festnahme an einem Kontrollposten verbunden mit einer einmonatigen Inhaftierung kann auch aus weiteren Gründen in der geltend gemachten Form nicht geglaubt werden. Das SEM weist diesbezüglich zurecht unter anderem darauf hin, dass seine Angaben zur damals angeblich noch fehlenden Identitätskarte aufgrund deren Datierung nicht nachvollzogen werden könnten und weitere Unstimmigkeiten bestünden. Diese Erwägungen vermochte er mangels stringenter Argumente nicht zu widerlegen. Auffallend ist dabei, dass er in der Replik den Schwerpunkt seiner Aktivitäten in B._______ erwähnte, derweil er gemäss Befragung offenbar insbesondere in E._______ tätig gewesen sein solle. Seine Schilderungen anlässlich der Anhörung zu Demonstrationen und der Haft weisen wiederum nur sehr bedingt Realkennzeichen auf und wirken erneut stereotyp (vgl. A 12/15 Antworten 46 und 71). Und selbst wenn er an einer Strassensperre tatsächlich angehalten und - wenn auch nicht unter den vorgebrachten Umständen - in der Folge befragt worden sein sollte, vermöchte dies eine begründete Furcht vor ernsthaften Nachteilen im Zeitpunkt der Ausreise aus seinem Heimatland nicht zu begründen. So gab er unter anderem zu Protokoll, er sei lediglich zufällig und nicht gezielt inhaftiert worden (vgl. a.a.O. Antwort 56), habe danach keine behördlichen Probleme mehr gehabt und werde gemäss seinem Kenntnisstand nicht behördlich gesucht. Im Falle der Rückkehr habe er - mit Ausnahme der PKK - vor niemandem Angst (vgl. A 5/11 S. 8). Dies lässt darauf schliessen, dass er nicht davon ausgeht, im Heimatland als Regimegegner identifiziert worden zu sein, zumal er ja überdies erwähnte, nach der angeblichen Haft legal in die Türkei ausgereist zu sein und sich im Übrigen auch in B._______ im Haus der Mutter, das heisst an einem Ort, wo ihn seine Gegner im Falle tatsächlich vorhandener Verfolgungsmotivation problemlos hätten ausfindig machen können, aufgehalten habe (vgl. A 12/15 Antworten 25 ff. und 78 ff.). Zu erwähnen ist sodann im Sinne der vorinstanzlichen Erwägungen, dass er in der Anhörung nicht mehr geltend machte, im Zusammenhang mit Handy-Aufnahmen von Demonstrationen festgenommen worden zu sein, was die Glaubhaftigkeit einer angeblichen Verfolgung aus politischen Gründen zusätzlich beeinträchtigt.</w:t>
      </w:r>
    </w:p>
    <w:p>
      <w:r>
        <w:rPr>
          <w:b/>
        </w:rPr>
        <w:t>E. 4.3</w:t>
      </w:r>
    </w:p>
    <w:p>
      <w:r>
        <w:t>Im Zusammenhang mit seiner Furcht vor der PKK gab der Beschwerdeführer bei der BzP an, nach der geltend gemachten Freilassung durch diese nicht persönlich bedroht worden zu sein. Entsprechend ist schon aus diesem Grund nicht von einer relevanten Verfolgungsfurcht auszugehen, zumal die in der Replik geäusserten Befürchtungen durch nichts belegt werden. Unglaubhaft ist auch der Vorfall mit den Schlägen durch Unbekannte nach einer Wiedereinreise in Syrien, da er diesen erst bei der Anhörung, weitgehend ohne Realkennzeichen und in zeitlicher Hinsicht ungereimt geltend machte (vgl. a.a.O. Antworten 30 f., 60 ff. und 99 ff.).</w:t>
      </w:r>
    </w:p>
    <w:p>
      <w:r>
        <w:rPr>
          <w:b/>
        </w:rPr>
        <w:t>E. 4.4</w:t>
      </w:r>
    </w:p>
    <w:p>
      <w:r>
        <w:t>Schliesslich sind die Erwägungen des SEM zu den Diskriminierungen wegen der vormaligen Staatenlosigkeit des Beschwerdeführers nicht zu beanstanden. Überzeugende Beschwerdeargumente für eine andere Sichtweise fehlen wiederum.</w:t>
      </w:r>
    </w:p>
    <w:p>
      <w:r>
        <w:rPr>
          <w:b/>
        </w:rPr>
        <w:t>E. 4.5</w:t>
      </w:r>
    </w:p>
    <w:p>
      <w:r>
        <w:t>Ausserdem brachte der Beschwerdeführer nicht vor, er befürchte, in den Militärdienst eingezogen zu werden. Er macht demnach offensichtlich nicht geltend, er habe sich durch die Ausreise aus Syrien der Militärdienstpflicht entzogen. Entsprechend kann er auch aus dem zitierten BVGE 2015/3 nichts zu seinen Gunsten ableiten. Allein die in der Replik vorgebrachte blosse Möglichkeit, nach der Rückkehr allenfalls doch militärisch aufgeboten zu werden, vermag keine Furcht vor asylrechtlich relevanten Nachteilen zu begründen.</w:t>
      </w:r>
    </w:p>
    <w:p>
      <w:r>
        <w:rPr>
          <w:b/>
        </w:rPr>
        <w:t>E. 5.1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 welche in casu nicht bestehen - liegen dann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5.2</w:t>
      </w:r>
    </w:p>
    <w:p>
      <w:r>
        <w:t>Subjektive Nachfluchtgründe liegen dann vor,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5.3</w:t>
      </w:r>
    </w:p>
    <w:p>
      <w:r>
        <w:t>Der Beschwerdeführer bringt vor, sich in der Schweiz exilpolitisch zu betätigen. Als Beweismittel gab er Fotos zu den Akten.</w:t>
      </w:r>
    </w:p>
    <w:p>
      <w:r>
        <w:rPr>
          <w:b/>
        </w:rPr>
        <w:t>E. 5.4</w:t>
      </w:r>
    </w:p>
    <w:p>
      <w:r>
        <w:t>Im Urteil D-3839/2013 vom 28. Oktober 2015 (als Referenzurteil publiziert) gelangt das Gericht hinsichtlich subjektiver Nachfluchtgründe zum Schluss, es könne nicht ausgeschlossen werden, dass syrische Geheimdienste von der Einreichung eines Asylgesuchs in der Schweiz durch syrische Staatsangehörige oder staatenlose Kurden syrischer Herkunft erfahren würden, und zwar insbesondere dann, wenn sich die betreffende Person im Exilland politisch betätigt habe oder mit - aus der Sicht des syrischen Regimes - politisch missliebigen, oppositionellen Organisationen, Gruppierungen oder Tätigkeiten in Verbindung gebracht werde. Allein der Umstand, wonach syrische Geheimdienste im Ausland aktiv seien und gezielt Informationen über regimekritische Personen und oppositionelle Organisationen sammelten, vermöge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Diesbezüglich sei davon auszugehen,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E. 6.3.2). Das Gericht geht indes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lässt, rechtfertige sich deshalb nur, wenn diese sich in besonderem Mass exponiere. Dies sei nach dem Gesagten der Fall, wenn sie aufgrund ihrer Persönlichkeit, der Form des Auftritts und aufgrund des Inhalts der in der Öffentlichkeit abgegebenen Erklärungen den Eindruck erwecke, sie werde aus Sicht des syrischen Regimes als potenzielle Bedrohung wahrgenommen (vgl. a.a.O. E. 6.3.6).</w:t>
      </w:r>
    </w:p>
    <w:p>
      <w:r>
        <w:rPr>
          <w:b/>
        </w:rPr>
        <w:t>E. 5.5</w:t>
      </w:r>
    </w:p>
    <w:p>
      <w:r>
        <w:t>Aufgrund der Aktenlage ist bereits fraglich, ob die exilpolitischen Aktivitäten vorliegend als Fort­setzung einer bereits im Heimat- oder Herkunftsstaat bestehenden Über­zeugung zu qualifizieren wären. Unbesehen dieser Tatsache lassen die Fotos mit dem Beschwerdeführer an Veranstaltungen in der Schweiz seit der Ein­reise nicht das Bild einer herausragend aktiven Person entste­hen, und es ist nicht davon auszugehen, dass er im Rahmen dieser niederschwelligen Aktionen durch die Behörden als Regimegegner identifiziert und registriert wurde. Die vorinstanzliche Würdigung des eingereichten Bildmaterials überzeugt, zumal auch in der Replik mangels stichhaltiger Argumente nicht von einem masseblichen Engagement auszugehen ist. Zwar bringt er dort vor, sich massgeblich bei der Organisation von Anlässen eingesetzt zu haben. Diese blossen Behauptungen wirken indes nicht substanziiert und sind durch keine schlüssigen Beweismittel belegt. Vor dem Hintergrund des Überlebenskampfes des syrischen Regimes und der Intervention aus dem Ausland in diesem Kampf ist es schliesslich zwar naheliegend, dass auch rückkehrende Asylbewerber verstärkt unter dem Gesichtspunkt möglicher Kenntnis von Aktivitäten der Exilopposition ver­hört werden. Die Anforderungen an den Exponierungsgrad eines exilpoli­tisch Tätigen zur Bejahung einer Gefährdung bei einer Rückkehr sind aber im Lichte der aktuellen Rechtsprechung nach wie vor zu beachten (vgl. wiederum a.a.O. E 6.3.6). Dieses besondere Mass an Exponierung ist beim den Beschwerdeführer zu verneinen. Aufgrund seiner Persönlichkeit und der fehlenden Glaubhaftigkeit einer exponierten Tätigkeit entsteht nicht der Eindruck, er könnte aus Sicht des syrischen Regimes als potenzielle Bedrohung wahrgenommen worden sein.</w:t>
      </w:r>
    </w:p>
    <w:p>
      <w:r>
        <w:rPr>
          <w:b/>
        </w:rPr>
        <w:t>E. 6</w:t>
      </w:r>
    </w:p>
    <w:p>
      <w:r>
        <w:t>Unter Berücksichtigung der gesamten Umstände folgt, dass der Be­schwerdeführer keine Gründe nach Art. 3 AsylG nachweisen oder glaub­haft machen konnte. Die Beschwerdevorbringen und die weiteren Beweismittel rechtfertigen keine andere Einschätzung. Die Vorinstanz hat die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den Beschwerdeführer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7.3</w:t>
      </w:r>
    </w:p>
    <w:p>
      <w:r>
        <w:t>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damit genügend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