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D-6975/2006 vom 7. Dezember 2007</w:t>
      </w:r>
    </w:p>
    <w:p>
      <w:r>
        <w:t>Bundesverwaltungsgericht, 2007-12-07, FR</w:t>
      </w:r>
    </w:p>
    <w:p>
      <w:r>
        <w:rPr>
          <w:b/>
        </w:rPr>
        <w:t xml:space="preserve">Quelle: </w:t>
      </w:r>
      <w:r>
        <w:t>https://mcp.opencaselaw.ch/entscheid/bvger_D-6975_2006</w:t>
      </w:r>
    </w:p>
    <w:p>
      <w:r>
        <w:t>FR: TAF D-6975/2006 du 7 décembre 2007</w:t>
      </w:r>
    </w:p>
    <w:p>
      <w:r>
        <w:t>IT: TAF D-6975/2006 del 7 dicembre 2007</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31 décembre 2006 sont traités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de la loi fédérale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(art. 48 al. 1 PA, applicable par renvoi de l'art. 37 LTAF).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récit rapporté par A._______ contient de flagrants éléments d'invraisemblance. A titre d'exemple, à l'appui de sa première demande d'asile en 1999, l'intéressé a déclaré qu'il était menacé par des terroristes parce qu'il avait fait son service militaire de 1992 à 1997, alors qu'à l'appui de sa seconde demande d'asile en 2002, il a exposé qu'il avait commencé son service militaire à une date inconnue mais qu'il en avait été dispensé après une semaine et que les terroristes le menaçaient non pas pour cette raison mais parce qu'ils voulaient qu'il rejoigne leurs rangs. Interrogé au sujet de ces divergences, le recourant n'a pas été en mesure de fournir une explication convaincante et a éludé les questions qui lui étaient posées (cf. pv audition fédérale p. 3 et 7). Il s'est en outre trouvé dans l'incapacité d'expliquer pour quelle raison les terroristes voulaient à tout prix qu'il se joigne à eux (cf. idem p. 5). S'agissant des menaces qu'il auraient subies, il a déclaré que les terroristes venaient à son domicile une fois par semaine (cf. pv audition CEP p. 6), alors que son épouse a indiqué qu'ils venaient deux à trois fois par semaine (cf. pv audition CEP p. 4 et pv audition fédérale p. 7). Invités à faire usage de leur droit d'être entendus au sujet de ces éléments d'invraisemblance (cf. supra let. N), les recourants n'ont fait parvenir au Tribunal aucune observation.</w:t>
      </w:r>
    </w:p>
    <w:p>
      <w:r>
        <w:rPr>
          <w:b/>
        </w:rPr>
        <w:t>E. 3.2</w:t>
      </w:r>
    </w:p>
    <w:p>
      <w:r>
        <w:t>Quoi qu'il en soit, force est de constater, comme l'a relevé l'ODM à juste titre, que les persécutions invoquées ne sont pas pertinentes pour la reconnaissance de la qualité de réfugié au sens de l'art. 3 LAsi. En effet, A._______ a allégué avoir fui l'Algérie uniquement parce que des terroristes faisaient pression sur lui afin qu'il rejoigne leurs rang. Quant à B._______, elle a invoqué avoir été maltraitée et insultée par ces mêmes terroristes qui étaient à la recherche de son époux, pour la même raison. Or ces préjudices n'ont pas pour origine un des motifs exhaustivement énumérés à l'art. 3 LAsi, à savoir la race, la religion, la nationalité, l'appartenance à un groupe social déterminé ou des opinions politiques. Au demeurant, il sied de relever que les préjudices allégués et craints sont manifestement limités à la région de H._______. Dès lors, les recourants avaient avant leur départ et ont encore aujourd'hui la possibilité d'échapper aux terroristes sévissant dans ladite région en s'établissant dans une autre partie de leur pays (sur la notion de refuge interne, cf. notamment Jurisprudence et Informations de la Commission suisse de recours en matière d'asile [JICRA] 1997 n° 14 consid. 2b p. 106s. et JICRA 1996 n° 1 consid. 5c p. 6s. ; cf. également JICRA 2000 n° 15 consid. 10 à 12 p. 119ss et JICRA 1997 n° 12 consid. 6b p. 88).</w:t>
      </w:r>
    </w:p>
    <w:p>
      <w:r>
        <w:rPr>
          <w:b/>
        </w:rPr>
        <w:t>E. 3.3</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ou qu'il fait l'objet d'une décision d'extradition ou d'une décision de renvoi conformément à l'art. 121 al. 2 de la Constitution fédérale du 18 décembre 1998 (Cst., RS 101).</w:t>
      </w:r>
    </w:p>
    <w:p>
      <w:r>
        <w:rPr>
          <w:b/>
        </w:rPr>
        <w:t>E. 4.2</w:t>
      </w:r>
    </w:p>
    <w:p>
      <w:r>
        <w:t>Les recourants n'étant pas titulaires d'une autorisation de séjour ou d'établissement (art. 32 let. a de l'ordonnance 1 du 11 août 1999 sur l'asile relative à la procédure [OA 1], RS 142.311) et aucune des autres hypothèses visées par la disposition en cause n'étant réalisée, le Tribunal est tenu de confirmer, dans son principe, la décision de renvoi prononcée par l'ODM à leur égard.</w:t>
      </w:r>
    </w:p>
    <w:p>
      <w:r>
        <w:rPr>
          <w:b/>
        </w:rPr>
        <w:t>E. 5</w:t>
      </w:r>
    </w:p>
    <w:p>
      <w:r>
        <w:t>L'exécution du renvoi est ordonnée si elle est licite, raisonnablement exigible et possible (art. 44 al. 2 LAsi). 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 JICRA 1996 n° 18 consid. 14b/ee p. 186s., et jurisp. cit.).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ne peut notamment pas être raisonnablement exigée si elle implique la mise en danger concrète de l'étranger (art. 14a al. 4 LSEE ; JICRA 2003 n° 24 consid. 5 p. 157s. et jurisp. cit.). L'exécution n'est pas possible lorsque l'étranger ne peut quitter la Suisse, ni être renvoyé, ni dans son Etat d'origine ou de provenance, ni dans un Etat tiers (art. 14a al. 2 LSEE ; JICRA 1997 n° 27 consid. 4a et b p. 207s. et jurisp. cit.).</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de l'ONU sur la torture et autres peines ou traitements cruels, inhumains ou dégradants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dès lors que, comme exposé plus haut (cf. supra consid. 3.1), aucun élément du dossier ne permet de penser qu'en cas de retour dans leur pays d'origine, les recourants et leurs enfants seraient exposés à de sérieux préjudices au sens de l'art. 3 LAsi.</w:t>
      </w:r>
    </w:p>
    <w:p>
      <w:r>
        <w:rPr>
          <w:b/>
        </w:rPr>
        <w:t>E. 6.3</w:t>
      </w:r>
    </w:p>
    <w:p>
      <w:r>
        <w:t>En ce qui concerne les autres engagements de la Suisse relevant du droit international, les recourants n'ont pas été en mesure de démontrer (cf. supra consid. 3.1) qu'il existait pour eux et leurs enfants un véritable risque concret et sérieux, au-delà de tout doute raisonnable, d'être victime de tortures, ou de traitements inhumains ou dégradants en cas de renvoi dans son pays au sens de l'art. 3 CEDH ou de l'art. 3 de la Convention de l'ONU sur la torture et autres peines ou traitements cruels, inhumains ou dégradants (JICRA 1996 n° 18 consid. 14b let. ee p. 186).</w:t>
      </w:r>
    </w:p>
    <w:p>
      <w:r>
        <w:rPr>
          <w:b/>
        </w:rPr>
        <w:t>E. 6.4</w:t>
      </w:r>
    </w:p>
    <w:p>
      <w:r>
        <w:t>L'exécution du renvoi ne contrevient donc pas aux engagements internationaux souscrits par la Suisse et s'avère licite (art. 14a al. 3 LSEE).</w:t>
      </w:r>
    </w:p>
    <w:p>
      <w:r>
        <w:rPr>
          <w:b/>
        </w:rPr>
        <w:t>E. 7.1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7.2</w:t>
      </w:r>
    </w:p>
    <w:p>
      <w:r>
        <w:t>En l'espèce, s'agissant de la situation générale régnant actuellement en Algérie, le Tribunal constate que ce pays ne connaît pas sur l'ensemble de son territoire une situation de guerre, de guerre civile ou de violences généralisées qui permettrait d'emblée - et indépendamment des circonstances du cas d'espèce - de présumer, à propos de tous les ressortissants de ce pays, l'existence d'une mise en danger concrète au sens de l'art. 14 al. 4 LSEE.</w:t>
      </w:r>
    </w:p>
    <w:p>
      <w:r>
        <w:rPr>
          <w:b/>
        </w:rPr>
        <w:t>E. 7.3</w:t>
      </w:r>
    </w:p>
    <w:p>
      <w:r>
        <w:t>Concernant la situation personnelle des intéressés, l'autorité de céans n'ignore pas qu'à leur retour en Algérie, ceux-ci pourront être confrontés à certaines difficultés d'adaptation, après plusieurs années d'absence. Il sied toutefois de relever qu'ils sont en âge et à même de trouver les moyens nécessaires à leur réinstallation dans leur pays d'origine. En effet, A._______ est au bénéfice d'une formation et d'une expérience professionnelle en tant que soudeur et B._______ dispose d'un solide réseau familial, composé à tout le moins de ses parents et de ses six frères et soeurs, susceptible de leur apporter un certain soutien.</w:t>
      </w:r>
    </w:p>
    <w:p>
      <w:r>
        <w:rPr>
          <w:b/>
        </w:rPr>
        <w:t>E. 7.4</w:t>
      </w:r>
    </w:p>
    <w:p>
      <w:r>
        <w:t>S'agissant des problèmes de santé invoqués, il ne ressort pas des documents médicaux versés en cause que les intéressés souffrent actuellement d'affections d'une gravité telle qu'elles seraient susceptibles, en l'absence d'accès à des soins essentiels en Algérie, de faire obstacle à l'exécution de leur renvoi. En effet, selon le dernier rapport médical produit, daté du 14 mai 2007, l'état de santé de B._______, qui souffrait au début 2006 d'un état de stress post-traumatique et d'un épisode dépressif moyen à sévère, combiné avec une personnalité anxieuse (cf. rapport médical du 20 février 2006), s'est "considérablement amélioré" depuis l'année dernière. En outre, le médecin signataire du constat, qui a certes préconisé la poursuite de la psychothérapie instaurée, combinée avec un traitement médicamenteux, n'a toutefois pas souligné que ladite psychothérapie devait impérativement avoir lieu en Suisse ; il n'a pas non plus répondu aux questions que lui avait posé le Juge instructeur au sujet de la durée prévisible de chacun des traitements suivis par l'intéressée, des risques d'une interruption des traitements entrepris et des pronostics quant à l'évolution future de son état de santé. A cela s'ajoute qu'il ressort manifestement de l'ensemble des éléments du dossier que les problèmes de santé de B._______ sont uniquement liés à la perspective de son renvoi en Algérie. A cet égard, le Tribunal constate que les recourants ont eux-mêmes déclaré, dans leur mémoire de recours, que celle-ci avait subi une grave crise à la suite du rejet de sa demande d'asile, en particulier à l'annonce de son renvoi. En outre, il ressort du rapport médical du 14 octobre 2002 que l'intéressée été hospitalisée le 8 octobre 2002, soit une dizaine de jours après avoir reçu la décision négative de l'ODM. De plus, son médecin a relevé qu'elle ressentait l'idée de devoir quitter la Suisse comme une épée de Damoclès suspendue au-dessus de sa tête (cf. rapports médicaux des 26 novembre 2002 et 14 mai 2007). Sur ce point, l'autorité de céans, qui n'entend pas sous-estimer les appréhensions qu'elle pourrait ressentir, relève toutefois que l'on ne saurait de manière générale prolonger indéfiniment le séjour d'une personne en Suisse au seul motif que la perspective d'un retour exacerbe un état psychologique perturbé. Le Tribunal est en effet conscient des risques de rechute que peut engendrer une décision négative, mais estime néanmoins qu'il appartient à l'intéressée, avec l'aide de son thérapeute, de poursuivre le traitement psychothérapeutique ambulatoire qui a d'ores et déjà été instauré dans le but de l'aider à mieux appréhender son retour au pays. Au demeurant, sur la base des informations à disposition de l'autorité de céans, le suivi médical instauré en Suisse pourra, à supposer qu'il s'avère toujours nécessaire, être poursuivi en Algérie, dès lors que les infrastructures médicales y sont suffisantes - ce pays disposant en particulier de psychiatres, de psychologues et d'établissements neuro-psychiatriques en mesure de prendre en charge des personnes souffrant de troubles psychiques - et que l'approvisionnement en médicaments y est assuré de manière satisfaisante. A ce propos, il sied de relever que le seul fait que l'infrastructure ou le savoir-faire médical n'atteint pas le standard élevé qu'on trouve en Suisse n'est pas, en soi, susceptible de justifier une admission provisoire pour des motifs médicaux (cf. JICRA 2003 précitée, ibidem, et JICRA 1993 n° 38 p. 274s.). S'agissant du financement de ces soins, la recourante devrait pouvoir bénéficier du Décret exécutif du 21 janvier 2001 fixant les modalités d'accès aux soins en faveur des démunis non assurés sociaux - comme la recourante pourrait l'être à son retour - ainsi que les formalités à effectuer pour bénéficier de l'accès aux soins (cf. Décret exécutif n° 01-12 du 21 janvier 2001 fixant les modalités d'accès aux soins en faveur des démunis non assurés sociaux, in Journal officiel 2001-01-21, n° 6, p. 4-5). Enfin, il est rappelé (cf. supra) que l'intéressée ne sera pas dépourvu de tout soutien à son retour. Quant à A._______, il ressort du rapport médical du 20 février 2006 qu'il présentait des "symptômes d'une anxiété généralisée" et suivait un traitement psychiatrique ambulatoire. Le Tribunal constate toutefois que le recourant n'a produit aucun rapport médical attestant que les troubles annoncés auraient conservé une quelconque actualité, bien qu'il ait été invité à le faire (cf. supra let. N).</w:t>
      </w:r>
    </w:p>
    <w:p>
      <w:r>
        <w:rPr>
          <w:b/>
        </w:rPr>
        <w:t>E. 7.5</w:t>
      </w:r>
    </w:p>
    <w:p>
      <w:r>
        <w:t>Dans ces conditions, au vu de l'ensemble des circonstances du cas d'espèce, le Tribunal arrive à la conclusion que l'exécution du renvoi des intéressés dans leur pays d'origine, compte tenu de leur situation personnelle, doit être considérée comme raisonnablement exigible au sens de l'art. 14a al. 4 LSEE.</w:t>
      </w:r>
    </w:p>
    <w:p>
      <w:r>
        <w:rPr>
          <w:b/>
        </w:rPr>
        <w:t>E. 8</w:t>
      </w:r>
    </w:p>
    <w:p>
      <w:r>
        <w:t>Enfin, les recourants sont en possession de documents suffisants pour rentrer dans leur pays ou, à tout le moins, sont tenus d'entreprendre, en collaboration avec les autorités cantonales d'exécution du renvoi, toute démarche nécessaire auprès de la représentation de leur pays d'origine en vue de l'obtention de documents de voyage leur permettant de quitter la Suisse (art. 8 al. 4 LAsi). L'exécution du renvoi ne se heurte donc pas à des obstacles insurmontables d'ordre technique et s'avère également possible au sens de l'art. 14a al. 2 LSEE.</w:t>
      </w:r>
    </w:p>
    <w:p>
      <w:r>
        <w:rPr>
          <w:b/>
        </w:rPr>
        <w:t>E. 9</w:t>
      </w:r>
    </w:p>
    <w:p>
      <w:r>
        <w:t>Il s'ensuit que le recours, en tant qu'il conteste la décision de renvoi et son exécution, doit être également rejeté.</w:t>
      </w:r>
    </w:p>
    <w:p>
      <w:r>
        <w:rPr>
          <w:b/>
        </w:rPr>
        <w:t>E. 10</w:t>
      </w:r>
    </w:p>
    <w:p>
      <w:r>
        <w:t>Vu le sort de la cause, il y aurait lieu de mettre les frais de procédure (Fr. 600) à la charge des recourants (art. 63 al. 1 PA et art. 2 et 3 let. b du Règlement du 11 décembre 2006 concernant les frais, dépens et indemnités fixés par le Tribunal administratif fédéral [FITAF, RS 173.320.2]). Il y a toutefois lieu de renoncer à leur perception, la demande d'assistance judiciaire partielle des intéressés ayant été admise par décision incidente du 9 décembre 2002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