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D-6967/2011 vom 15. April 2013</w:t>
      </w:r>
    </w:p>
    <w:p>
      <w:r>
        <w:t>Bundesverwaltungsgericht, 2013-04-15, DE</w:t>
      </w:r>
    </w:p>
    <w:p>
      <w:r>
        <w:rPr>
          <w:b/>
        </w:rPr>
        <w:t xml:space="preserve">Quelle: </w:t>
      </w:r>
      <w:r>
        <w:t>https://mcp.opencaselaw.ch/entscheid/bvger_D-6967_2011</w:t>
      </w:r>
    </w:p>
    <w:p>
      <w:r>
        <w:t>FR: TAF D-6967/2011 du 15 avril 2013</w:t>
      </w:r>
    </w:p>
    <w:p>
      <w:r>
        <w:t>IT: TAF D-6967/2011 del 15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festzuhalten, dass sich die vom Beschwerdeführer geltend gemachten, im Zusammenhang mit der Niederlage des BDK-Führers H._______ bei den Gouverneurswahlen von Ende Januar 2007 stehenden Unruhen in der kongolesischen Provinz F._______ tatsächlich zugetragen haben.</w:t>
      </w:r>
    </w:p>
    <w:p>
      <w:r>
        <w:rPr>
          <w:b/>
        </w:rPr>
        <w:t>E. 4.1</w:t>
      </w:r>
    </w:p>
    <w:p>
      <w:r>
        <w:t>Wie das BFM in seiner angefochtenen Verfügung jedoch zutreffend bemerkte, machte der Beschwerdeführer im Verlaufe des Verfahrens im Zusammenhang mit den besagten Unruhen in wesentlichen Punkten widersprüchliche, unsubstanziierte und auch nicht der Logik des Handelns entsprechende Angaben.</w:t>
      </w:r>
    </w:p>
    <w:p>
      <w:r>
        <w:rPr>
          <w:b/>
        </w:rPr>
        <w:t>E. 4.1.1</w:t>
      </w:r>
    </w:p>
    <w:p>
      <w:r>
        <w:t>So gab er etwa anlässlich der Erstbefragung sowie zu Beginn der Anhörung vom 22. November 2011 zu Protokoll, H._______, sei einer der beiden Vize-Gouverneure der Provinz gewesen und habe Gouverneur werden wollen (vgl. Vorakten A6 S. 7 und A22, Antwort auf die Frage 6). Diese Aussage ist nicht nur als unzutreffend zu werten (H._______ war nie Vize-Gouverneur, sondern "[...]"), sie steht auch in Widerspruch zu seiner späteren Aussage, H._______ habe für das Amt des Vize-Gouverneurs kandidiert, doch sei dann der Kandidat einer anderen Partei gewählt worden (vgl. A22, Antworten auf die Fragen 30 f.).</w:t>
      </w:r>
    </w:p>
    <w:p>
      <w:r>
        <w:rPr>
          <w:b/>
        </w:rPr>
        <w:t>E. 4.1.2</w:t>
      </w:r>
    </w:p>
    <w:p>
      <w:r>
        <w:t>Sodann wusste der Beschwerdeführer offensichtlich nicht, dass die BDK nach der Wahlniederlage beziehungsweise nach dem angeblichen Wahlbetrug zu einem Generalstreik aufgerufen hatte; auf entsprechenden Hinweis hin erklärte er nämlich ausdrücklich, H._______ habe nicht zu Streiks aufgerufen, es sei "nur zufällig" zu Streiks gekommen (vgl. A22, Antworten auf die Fragen 33 f.).</w:t>
      </w:r>
    </w:p>
    <w:p>
      <w:r>
        <w:rPr>
          <w:b/>
        </w:rPr>
        <w:t>E. 4.1.3</w:t>
      </w:r>
    </w:p>
    <w:p>
      <w:r>
        <w:t>Wie die Vorinstanz im Weiteren ebenfalls zu Recht bemerkte, erstaunt es sehr, dass der Beschwerdeführer, der unter anderem den Beruf eines (...) ausgeübt haben will, nicht in der Lage gewesen ist, genauere Angaben zu der von ihm angeblich seit drei Jahren benutzten (...) zu machen (vgl. A22, Antworten auf die Fragen 10 ff.).</w:t>
      </w:r>
    </w:p>
    <w:p>
      <w:r>
        <w:rPr>
          <w:b/>
        </w:rPr>
        <w:t>E. 4.1.4</w:t>
      </w:r>
    </w:p>
    <w:p>
      <w:r>
        <w:t>Überdies gab der Beschwerdeführer in der Erstbefragung zu Protokoll, er sei in G._______ verhaftet worden, als er "mehrere Leichen von Umgebrachten" fotografiert habe (vgl. A6 S. 7), um dann in der Anhörung vom 22. November 2011 zu behaupten, er sei von Militärangehörigen festgenommen worden, als er eine beim Bahnhof von G._______ entdeckte Leiche fotografiert habe (vgl. A22, Antwort auf die Frage 6).</w:t>
      </w:r>
    </w:p>
    <w:p>
      <w:r>
        <w:rPr>
          <w:b/>
        </w:rPr>
        <w:t>E. 4.2</w:t>
      </w:r>
    </w:p>
    <w:p>
      <w:r>
        <w:t>In der Beschwerde vom 27. Dezember 2011 (vgl. S. 2 f.) wird auf die Bemerkungen des in der Anhörung vom 22. November 2011 anwesenden Hilfswerksvertreters hingewiesen.</w:t>
      </w:r>
    </w:p>
    <w:p>
      <w:r>
        <w:rPr>
          <w:b/>
        </w:rPr>
        <w:t>E. 4.2.1</w:t>
      </w:r>
    </w:p>
    <w:p>
      <w:r>
        <w:t>Tatsächlich beanstandete der Hilfswerksvertreter die Leistung des Dolmetschers, dessen dürftige Kenntnisse der deutschen Sprache auch zu vielen Diskussionen bei der Rückübersetzung geführt hätten (vgl. A22, letzte Seite).</w:t>
      </w:r>
    </w:p>
    <w:p>
      <w:r>
        <w:rPr>
          <w:b/>
        </w:rPr>
        <w:t>E. 4.2.2</w:t>
      </w:r>
    </w:p>
    <w:p>
      <w:r>
        <w:t>Das BFM stellt in seiner Vernehmlassung vom 19. Januar 2012 nicht in Abrede, dass die Arbeit des Dolmetschers mangelhaft gewesen ist. Wie in der Vernehmlassung jedoch ebenfalls zu Recht bemerkt wurde, lassen sich die festgestellten Ungereimtheiten in den Vorbringen des Beschwerdeführers nicht durch den Einwand der schlechten Leistungen des Dolmetschers entkräften. Die genaue Durchsicht der Akten ergibt nämlich, dass es in der Erstbefragung (in welcher ein anderer Lingala-Dolmetscher als in der Anhörung vom 22. November 2011 eingesetzt worden war) offenbar zu keinen derartigen Schwierigkeiten gekommen war (der Beschwerdeführer aber dennoch tatsachenwidrige Aussagen deponierte; vgl. oben Ziff. 4.1.1 der Erwägungen) und dass schliesslich - nach der (mehr oder weniger überzeugenden) Klärung ungenauer Formulierungen - auch das in der Anhörung vom 22. November 2011 erstellte Protokoll in den wesentlichen Punkten den Aussagen des Beschwerdeführers entspricht. Dies gilt umso mehr, als der Beschwerdeführer nach der Rückübersetzung des Protokolls die Richtigkeit und Vollständigkeit der darin enthaltenen Aussagen unterschriftlich bestätigte. Die dazu in der Beschwerde (vgl. S. 2 unten) angebrachte Bemerkung, seine fehlenden juristischen Kenntnisse, die Nichtanwesenheit eines Rechtsvertreters sowie auch seine Furcht vor den Personen, die sich mit seiner Sache befassten, hätten dazu geführt, dass es der Beschwerdeführer nicht gewagt habe, die Unterschrift auf dem Protokoll zu verweigern, erscheint dabei unbehelflich.</w:t>
      </w:r>
    </w:p>
    <w:p>
      <w:r>
        <w:rPr>
          <w:b/>
        </w:rPr>
        <w:t>E. 4.3</w:t>
      </w:r>
    </w:p>
    <w:p>
      <w:r>
        <w:t>Im Weiteren verwies das BFM in seiner angefochtenen Verfügung zu Recht auf die nicht glaubhaften Angaben des Beschwerdeführers zu seiner Reise nach Europa. In der Tat haben Erwachsene bei Passkontrollen an der Aussengrenze des Schengen-Raumes ihre Reisepapiere selber vorzuweisen und müssen dabei auch damit rechnen, Fragen der Kontrollorgane zu beantworten. Aus diesem Grund prägen sich Personen, welche mit ihnen nicht zustehenden Dokumenten reisen, erfahrungsgemäss die darin vermerkten Personalien genau ein. Der Umstand, dass der Beschwerdeführer einerseits den von ihm angeblich verwendeten (...) Reisepass nicht abgab und andererseits weder eine Ahnung hatte, auf welchen Nachnamen dieser gelautet haben könnte, noch exakte Angaben zum Vornamen oder zum Geburtsdatum zu machen imstande war, lässt darauf schliessen, dass dieser den Schweizer Behörden die Umstände seiner Reise verheimlichen will.</w:t>
      </w:r>
    </w:p>
    <w:p>
      <w:r>
        <w:rPr>
          <w:b/>
        </w:rPr>
        <w:t>E. 4.4</w:t>
      </w:r>
    </w:p>
    <w:p>
      <w:r>
        <w:t>Schliesslich sind auch die vom Beschwerdeführer eingereichten Dokumente und Unterlagen (vgl. Bst. A.c und E.b des Sachverhaltes) nicht geeignet, die Zweifel an der von ihm behaupteten Involvierung in die Unruhen von Ende Januar/anfangs Februar 2007 in der Provinz F._______ zu beseitigen.</w:t>
      </w:r>
    </w:p>
    <w:p>
      <w:r>
        <w:rPr>
          <w:b/>
        </w:rPr>
        <w:t>E. 4.4.1</w:t>
      </w:r>
    </w:p>
    <w:p>
      <w:r>
        <w:t>Vorab ist festzuhalten, dass auch gemäss den Erkenntnissen des Bundesverwaltungsgerichts der Beweiswert solcher Dokumente (auch von Identitätspapieren und von polizeilichen oder gerichtlichen Akten) äusserst gering einzustufen ist, da diese in der Heimat des Beschwerdeführers ohne weiteres käuflich erworben oder auch über Internet bestellt und in die Schweiz geliefert werden können.</w:t>
      </w:r>
    </w:p>
    <w:p>
      <w:r>
        <w:rPr>
          <w:b/>
        </w:rPr>
        <w:t>E. 4.4.2</w:t>
      </w:r>
    </w:p>
    <w:p>
      <w:r>
        <w:t>Dessen ungeachtet weisen die fraglichen Dokumente teilweise auch Fälschungsmerkmale auf. So enthalten der Suchbefehl vom 10. August 2011 und die polizeiliche Vorladung vom 11. August 2011 - wie in der angefochtenen Verfügung vom 25. November 2011 zutreffend bemerkt wurde - sowohl orthographische als auch grammatikalische Fehler. Dasselbe gilt für den auf Beschwerdeebene eingereichten, am 21. November 2011 ausgestellten Suchbefehl. Der besagte Suchbefehl und die gerichtliche Vorladung vom 12. Dezember 2011 enthalten überdies ungewohnte, "selber gemacht" aussehende Stempel. Bei Suchbefehlen handelt es sich überdies um amtsinterne Dokumente, welche grundsätzlich gar nicht in die Hand der gesuchten Person gelangen sollten (vgl. ergänzende Vernehmlassung des BFM vom 1. März 2012). Das Schreiben der BDK vom 18. Januar 2012 und die gleichentags ausgestellte BDK-Mitgliedschaftsbestätigung sind schliesslich als blosse Gefälligkeitsschreiben zu werten. Die Bemerkung, aufgrund einzelner Fehler dürften nicht bereits grundsätzliche Zweifel an der Glaubhaftigkeit der Vorbringen angebracht werden, zumal die eingereichten Dokumente aus der Provinz stammten, wo die Verwaltung noch weniger gut organisiert sei als in der kongolesischen Hauptstadt (vgl. Stellungnahme vom 3. April 2012), ist nicht geeignet, zu einer anderen Beurteilung des Sachverhaltes zu führen.</w:t>
      </w:r>
    </w:p>
    <w:p>
      <w:r>
        <w:rPr>
          <w:b/>
        </w:rPr>
        <w:t>E. 4.5</w:t>
      </w:r>
    </w:p>
    <w:p>
      <w:r>
        <w:t>Zusammenfassend ergibt sich, dass die Vorbringen des Beschwerdeführers den Anforderungen an die Glaubhaftigkeit nicht standhalten. Es kann darauf verzichtet werden, auf die übrigen Erwägungen der Vorinstanz und auf die weiteren Darlegungen in der Beschwerdeschrift und in den beiden Stellungnahmen vom 6. Februar 2012 und vom 3. April 2012 einzugehen. Das Asylgesuch wurde vom Bundesamt nach dem Gesagten zu Recht abgewiesen. Lehnt das Bundesamt das Asylgesuch ab oder tritt es darauf nicht ein, so verfügt es in der Regel die Wegweisung aus der Schweiz und ordnet den Vollzug an (Art. 441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Kongo (Kinshasa) ist demnach unter dem Aspekt von Art. 5 AsylG rechtmässig.</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Das ist vorliegend nicht der Fall, zumal es ihm - wie oben unter Ziff. 4 der Erwägungen festgehalten wurde - auch nicht gelungen ist, die Zweifel an der Glaubhaftigkeit seiner Verfolgungssituation zu beseitigen. Auch die allgemeine Menschenrechtssituation im Heimatstaat lässt den Wegweisungsvollzug zum heutigen Zeitpunkt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In den ersten Monaten des Jahres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und ist noch nicht abgeschlossen) beruhigte sich die Lage wieder. Die Präsidentschafts- und Parlamentswahlen vom 28. November 2011 lösten jedoch neue Unruhen aus. Auch in der Hauptstadt Kinshasa und im Westen des Landes kam es zu gewalttätigen Protesten gegen einen möglichen Wahlbetrug und zu blutigen Zusammenstössen zwischen rivalisierenden politischen Gruppen. Joseph Kabila erzielte bei den Präsidentschaftswahlen fast 50 Prozent der Stimmen und wurde am 20. Dezember 2011 - trotz Protesten seitens der Opposition - erneut in seinem Amt vereidigt. Am 2. Februar 2012 wurden schliesslich auch die definitiven Resultate der Parlamentswahlen bekanntgegeben. Dabei soll Kabilas "People's Party for Reconstruction and Democracy" (PPRD) gegenüber den letzten Parlamentswahlen massive Verluste erlitten haben; die PRPD und die mit ihr verbündeten Parteien sollen nunmehr zusammen nur noch über 260 der 500 Sitze verfügen. Die Vereidigung Kabilas und der erwartete Wahlsieg der Kabila nahe stehenden Parteien führten vorübergehend zu erneuten Protest- und Streikaktionen (vor allem in Mbuji-Mayi [Provinz Kasai Oriental] und Kananga [Provinz Kasai Occidental], den Hochburgen von Kabilas Gegenspieler Etienne Tshisekedi). Weiterhin sehr unstabil stellt sich indessen die Lage im Osten des Landes dar. In den Provinzen Nord-Kivu und Süd-Kivu kommt es immer wieder zu Kampfhandlungen, die sich jederzeit auch auf die umliegenden Provinzen ausdehnen können. Zuletzt wurden im Grenzgebiet zum Sudan Übergriffe von Rebellengruppen der "Lord's Resistance Army" (LRA) gemeldet. Dessen ungeachtet kann im jetzigen Zeitpunkt bezüglich Kongo (Kinshasa) nicht generell von Krieg, Bürgerkrieg oder von einer Situation allgemeiner Gewalt gesprochen werden.</w:t>
      </w:r>
    </w:p>
    <w:p>
      <w:r>
        <w:rPr>
          <w:b/>
        </w:rPr>
        <w:t>E. 6.3.2</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Der Beschwerdeführer ist noch relativ jung, verfügt über eine sehr gute Schulbildung (...) und hat Berufserfahrung als (...) und (...); zudem spricht er neben seiner Muttersprache Lingala auch gut Französisch und Kikongo. Sowohl in der Provinz F._______ als auch in der Hauptstadt Kinshasa, wo er gemäss seinen Angaben während sieben Jahren gelebt habe, besitzt er ein weites soziales und verwandtschaftliches Beziehungsnetz (...). Sodann ergeben sich aus den Akten keinerlei Hinweise auf allenfalls bestehende gesundheitliche Probleme. Angesichts dieser Umstände ist davon auszugehen, dass der Beschwerdeführer bei einer Rückkehr in seine Heimat nicht in eine seine Existenz bedrohende Situation geraten wird und sich in Kongo (Kinshasa) - anders als in der Schweiz, wo er während seines nunmehr eineinhalbjährigen Aufenthaltes keiner Erwerbstätigkeit nachgegangen ist - eine neue Existenz wird aufbauen können.</w:t>
      </w:r>
    </w:p>
    <w:p>
      <w:r>
        <w:rPr>
          <w:b/>
        </w:rPr>
        <w:t>E. 6.3.3</w:t>
      </w:r>
    </w:p>
    <w:p>
      <w:r>
        <w:t>Nach dem Gesagten kann der Vollzug der Wegweisung auch als zumutbar bezeichnet werden.</w:t>
      </w:r>
    </w:p>
    <w:p>
      <w:r>
        <w:rPr>
          <w:b/>
        </w:rPr>
        <w:t>E. 6.4</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6.5</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dem Beschwerdeführer aufzuerlegen (Art. 63 Abs. 1 und 5 VwVG). Sie sind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