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D-6961/2009 vom 2. Juli 2010</w:t>
      </w:r>
    </w:p>
    <w:p>
      <w:r>
        <w:t>Bundesverwaltungsgericht, 2010-07-02, FR</w:t>
      </w:r>
    </w:p>
    <w:p>
      <w:r>
        <w:rPr>
          <w:b/>
        </w:rPr>
        <w:t xml:space="preserve">Quelle: </w:t>
      </w:r>
      <w:r>
        <w:t>https://mcp.opencaselaw.ch/entscheid/bvger_D-6961_2009</w:t>
      </w:r>
    </w:p>
    <w:p>
      <w:r>
        <w:t>FR: TAF D-6961/2009 du 2 juillet 2010</w:t>
      </w:r>
    </w:p>
    <w:p>
      <w:r>
        <w:t>IT: TAF D-6961/2009 del 2 luglio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Le recourant a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convient tout d'abord de relever que le recourant a sciemment fait des déclarations mensongères, et ce jusqu'au terme de ses auditions, s'agissant de la continuité de son séjour en Syrie entre 2007 et 2008. En effet, il a déclaré, dans un premier temps, ne pas avoir quitté son pays entre juin 2007 et juillet 2008 (pv de son audition sommaire p. 1 et 6 ; pv de son audition fédérale p. 3, question n° 14). De même, interrogé sur le fait de savoir pourquoi il n'avait pas essayé d'aller en Turquie au-lieu de retourner en Syrie, il a déclaré "comment pouvais-je aller en Turquie ? On pouvait m'arrêter et me refouler en Syrie" (pv de son audition fédérale p. 4, question n° 22). Lors de l'exercice de son droit d'être entendu sur l'enquête menée par la représentation suisse à Damas, l'intéressé a toutefois admis s'être rendu en Turquie le 27 octobre 2007, puis être retourné dans son pays après dix jours (cf. prise de position du 14 mai 2009, p. 3) ; il a finalement précisé avoir quitté la Syrie le 25 août 2008 et non le 25 août 2007 (cf. prise de position du 14 mai 2009, p. 6). En outre, l'explication donnée par le recourant concernant ce séjour en Turquie est invraisemblable, puisqu'il a déclaré avoir quitté la Turquie de crainte qu'on le renvoie en Syrie, alors qu'il est retourné de son plein gré dans son pays d'origine (cf. prise de position du 14 mai 2009, p. 3). Il a aussi fait de fausses déclarations en prétendant tout d'abord ne jamais avoir demandé de passeport syrien (pv de son audition sommaire p. 3 et 4), alors qu'il s'est avéré que ce document lui avait été délivré en 2007, et non en 2006, comme il l'a finalement admis (cf. prise de position du 14 mai 2009, p. 3 ; recours p. 6). Ces éléments sont de nature à porter gravement atteinte à la crédibilité de ses propos, notamment sur ses craintes en cas de retour et sur les recherches dont il ferait l'objet. Ensuite, le recourant n'a pas rendu son appartenance au PYD vraisemblable, dans la mesure où, lors de sa première audition, il n'a pas allégué en être membre ou sympathisant et n'a pas produit de carte de membre ; par ailleurs, il a donné des réponses très vagues s'agissant de l'organisation de ce parti et de ses buts (pv de son audition fédérale p. 7). De plus, le Tribunal relève plusieurs contradictions dans les déclarations de l'intéressé. Ainsi, il aurait travaillé comme agriculteur tantôt avant son départ pour le Liban, tantôt depuis son retour (pv de son audition sommaire p. 2 et pv de son audition fédérale p. 5, questions n° 34 à 36). Il a d'abord déclaré que K. R. lui avait remis une enveloppe, pour ensuite affirmer qu'il s'agissait d'un sac ; les arguments donnés au stade du recours ne sont pas de nature à supprimer l'invraisemblance, d'autant moins qu'il aurait pu s'expliquer lors de sa seconde audition, ce qu'il n'a pas fait (pv de son audition fédérale p. 7, question n° 54). A ce sujet, il n'est pas crédible que K. R. lui ait confié une importante somme d'argent et des documents compromettants, sans s'assurer que le recourant les mette en lieu sûr. Par ailleurs, le service de sécurité serait tantôt venu à son domicile muni de sa carte d'identité (pv de son audition fédérale p. 9, question n° 76), tantôt l'aurait saisie chez lui, en même temps que l'enveloppe ou le sac (pv de son audition sommaire p. 5). Le recourant s'est en outre contredit sur ses lieux de séjour entre mi-mars et novembre 2006 (pv de son audition fédérale p. 3, question n° 14 et p. 10, question n° 81). Par ailleurs, le recourant n'a pas rendu vraisemblable qu'il était recherché en Syrie, conclusion corroborée par la réponse de l'Ambassade de Suisse à Damas. En effet, les déclarations de l'intéressé au sujet des visites effectuées par le service de sécurité sont demeurées vagues et inconsistantes (pv de son audition fédérale p. 6, question n° 41) et il est contraire à toute logique qu'il soit retourné dans son village d'origine après l'incident allégué et suite à son retour du Liban (pv de son audition fédérale p. 3, question n° 14). Il n'est pas plausible qu'il ait attendu huit mois avant de quitter la Syrie pour le Liban, ni qu'il soit retourné ensuite de son plein gré dans son pays pour y rester plus d'un an. De plus, il a affirmé qu'il n'y avait eu aucun événement notable dans son pays d'origine jusqu'en novembre 2006 ni entre juin 2007 et son départ en juillet 2008, pas plus qu'un événement particulier qui l'aurait décidé à partir de Syrie (pv de son audition fédérale p. 10, question n° 85 et p. 11, questions n° 91 et 92). Pour le reste, il est renvoyé, en ce qui concerne l'invraisemblance des déclarations du recourant, aux considérants détaillés de la décision entreprise.</w:t>
      </w:r>
    </w:p>
    <w:p>
      <w:r>
        <w:rPr>
          <w:b/>
        </w:rPr>
        <w:t>E. 3.2</w:t>
      </w:r>
    </w:p>
    <w:p>
      <w:r>
        <w:t>Enfin, les allégués du recourant sur ses activités menées sur le territoire suisse au sein du PYD ne sont pas susceptibles de convaincre le Tribunal que les autorités syriennes auraient pu en prendre connaissance. En outre, ces activités se sont résumées à de simples participations, en tant que sympathisant, à des manifestations de masse et ne sauraient, même si l'intéressé y a brandi à quelques occasions l'un ou l'autre étendard, revêtir, aux yeux des autorités syriennes, un caractère oppositionnel susceptible d'engendrer de leur part des mesures de rétorsion (cf. arrêt du Tribunal administratif fédéral du 15 décembre 2009, E-3434/2009, consid. 3.1.3 et réf. citées). En particulier, le fait d'être filmé par une chaîne de télévision n'implique pas à lui seul que les personnes filmées soient reconnues par les autorités de leur pays d'origine et considérées par celles-ci comme des opposants susceptibles d'être arrêtés à leur retour, d'autant plus qu'en l'espèce, le recourant n'apparaît que comme un simple figurant (cf. arrêt du Tribunal administratif fédéral du 2 mars 2010, D-6044/2009 p. 7). Le Tribunal en conclut que le recourant n'a pas rendu vraisemblable qu'il serait exposé à de sérieux préjudices en Syrie pour des motifs politiques ou analogues. Dans ces circonstances, c'est à juste titre que l'ODM a estimé que le recourant ne remplissait pas les conditions prévues par l'art. 3 LAsi pour se voir reconnaître la qualité de réfugié.</w:t>
      </w:r>
    </w:p>
    <w:p>
      <w:r>
        <w:rPr>
          <w:b/>
        </w:rPr>
        <w:t>E. 3.3</w:t>
      </w:r>
    </w:p>
    <w:p>
      <w:r>
        <w:t>Au vu de ce qui précède, c'est à juste titre que l'ODM a considéré que le récit de l'intéressé n'était pas vraisemblable. Il s'ensuit que le recours, en tant qu'il conteste le refus de l'asile et de la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 En effet, l'argumentation tirée des risques encourus en raison de son départ illégal ne peut pas être partagée, dès lors que le recourant a quitté la Syrie légalement, muni d'un passeport authentique à son nom, et qu'il n'était pas recherché par les autorités syriennes à cette époque, ainsi que cela ressort du rapport de l'Ambassade de Suisse à Damas.</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ss).</w:t>
      </w:r>
    </w:p>
    <w:p>
      <w:r>
        <w:rPr>
          <w:b/>
        </w:rPr>
        <w:t>E. 6.3.1</w:t>
      </w:r>
    </w:p>
    <w:p>
      <w:r>
        <w:t>En l'occurrence, force est de constater que le recourant - sans profil politique marqué - n'a pas été en mesure d'établir, pour les motifs exposés au considérant 3, l'existence d'un risque réel, fondé sur des motifs sérieux et avérés, d'être exposé, en cas de renvoi en Syrie,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La Syrie ne connaît pas, d'une manière générale,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l'intéressé est jeune, sans charge de famille et au bénéfice d'une expérience professionnelle de plusieurs années en Syrie comme agriculteur, sur les terres familiales. En outre, il n'a pas allégué de problème de santé particulier. Au demeurant, il dispose d'un large réseau familial et social dans son pays, sur lequel il pourra compter à son retour.</w:t>
      </w:r>
    </w:p>
    <w:p>
      <w:r>
        <w:rPr>
          <w:b/>
        </w:rPr>
        <w:t>E. 7.4</w:t>
      </w:r>
    </w:p>
    <w:p>
      <w:r>
        <w:t>Pour ces motifs, l'exécution du renvoi doit être considérée comme raisonnablement exigible.</w:t>
      </w:r>
    </w:p>
    <w:p>
      <w:r>
        <w:rPr>
          <w:b/>
        </w:rPr>
        <w:t>E. 8</w:t>
      </w:r>
    </w:p>
    <w:p>
      <w:r>
        <w:t>Enfin, le recourant, à qui un passeport syrien a été délivré en 2007, est en mesure d'entreprendre toute démarche nécessaire en vue de l'obtention de documents de voyage lui permettant de quitter la Suisse. L'exécution du renvoi ne se heurte donc pas à des obstacles insurmontables d'ordre technique et s'avère également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