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D-6954/2019 vom 17. März 2020</w:t>
      </w:r>
    </w:p>
    <w:p>
      <w:r>
        <w:t>Bundesverwaltungsgericht, 2020-03-17, DE</w:t>
      </w:r>
    </w:p>
    <w:p>
      <w:r>
        <w:rPr>
          <w:b/>
        </w:rPr>
        <w:t xml:space="preserve">Quelle: </w:t>
      </w:r>
      <w:r>
        <w:t>https://mcp.opencaselaw.ch/entscheid/bvger_D-6954_2019</w:t>
      </w:r>
    </w:p>
    <w:p>
      <w:r>
        <w:t>FR: TAF D-6954/2019 du 17 mars 2020</w:t>
      </w:r>
    </w:p>
    <w:p>
      <w:r>
        <w:t>IT: TAF D-6954/2019 del 17 marzo 2020</w:t>
      </w:r>
    </w:p>
    <w:p>
      <w:pPr>
        <w:pStyle w:val="Heading2"/>
      </w:pPr>
      <w:r>
        <w:t>Regeste</w:t>
      </w:r>
    </w:p>
    <w:p>
      <w:r>
        <w:t>Rechtsverzögerung/Rechtsverweigerung</w:t>
      </w:r>
    </w:p>
    <w:p>
      <w:pPr>
        <w:pStyle w:val="Heading2"/>
      </w:pPr>
      <w:r>
        <w:t>Erwägungen</w:t>
      </w:r>
    </w:p>
    <w:p>
      <w:r>
        <w:rPr>
          <w:b/>
        </w:rPr>
        <w:t>E. 1.1</w:t>
      </w:r>
    </w:p>
    <w:p>
      <w:r>
        <w:t>Am 1. März 2019 ist eine Teilrevision des Asylgesetzes vom 26. Juni 1998 (AsylG; SR 142.31) in Kraft getreten (AS 2016 3101). Für das vorliegende Verfahren gilt das bisherige Recht (vgl. Abs. 1 der Übergangsbestimmungen zur Änderung des AsylG vom 25. September 2015).</w:t>
      </w:r>
    </w:p>
    <w:p>
      <w:r>
        <w:rPr>
          <w:b/>
        </w:rPr>
        <w:t>E. 1.2.1</w:t>
      </w:r>
    </w:p>
    <w:p>
      <w:r>
        <w:t>Gemäss Art. 31 VGG ist das Bundesverwaltungsgericht zur Beurteilung von Beschwerden gegen Verfügungen nach Art. 5 VwVG zuständig und entscheidet auf dem Gebiet des Asyls in der Regel wie auch vorliegend endgültig (Art. 83 Bst. d Ziff. 1 BGG; Art. 105 AsylG).</w:t>
      </w:r>
    </w:p>
    <w:p>
      <w:r>
        <w:rPr>
          <w:b/>
        </w:rPr>
        <w:t>E. 1.2.2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a.a.O., S. 708 f. Rz. 3 zu Art. 46a).</w:t>
      </w:r>
    </w:p>
    <w:p>
      <w:r>
        <w:rPr>
          <w:b/>
        </w:rPr>
        <w:t>E. 1.2.3</w:t>
      </w:r>
    </w:p>
    <w:p>
      <w:r>
        <w:t>Das Bundesverwaltungsgericht ist damit zur Beurteilung der vorliegenden Rechtsverzögerungsbeschwerde zuständig.</w:t>
      </w:r>
    </w:p>
    <w:p>
      <w:r>
        <w:rPr>
          <w:b/>
        </w:rPr>
        <w:t>E. 1.3.1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gesuchstellende Person nach Art. 6 i.V.m. Art. 48 Abs. 1 VwVG Parteistellung zukommt (vgl. BVGE 2008/15 E. 3.2 m.w.H.).</w:t>
      </w:r>
    </w:p>
    <w:p>
      <w:r>
        <w:rPr>
          <w:b/>
        </w:rPr>
        <w:t>E. 1.3.2</w:t>
      </w:r>
    </w:p>
    <w:p>
      <w:r>
        <w:t>Vorliegend sucht der Beschwerdeführer um Asyl nach. Über das Gesuch hat die Vorinstanz in Form einer anfechtbaren Verfügung zu befinden. Der Beschwerdeführer ist daher zur Beschwerdeführung legitimiert.</w:t>
      </w:r>
    </w:p>
    <w:p>
      <w:r>
        <w:rPr>
          <w:b/>
        </w:rPr>
        <w:t>E. 1.4</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jedoch nicht zu beanstanden.</w:t>
      </w:r>
    </w:p>
    <w:p>
      <w:r>
        <w:rPr>
          <w:b/>
        </w:rPr>
        <w:t>E. 1.5.1</w:t>
      </w:r>
    </w:p>
    <w:p>
      <w:r>
        <w:t>Die beschwerdeführende Person muss überdies darlegen, dass sie zur Zeit der Beschwerdeerhebung ein schutzwürdiges mithin aktuelles und praktisches Interesse an der Vornahme der verzögerten Amtshandlung respektive der Feststellung einer entsprechenden Rechtsverzögerung hat (vgl. Moser/Beusch/Kneubühler, Prozessieren vor dem Bundesverwaltungsgericht, 2. Aufl., 2013, Rz. 5.23).</w:t>
      </w:r>
    </w:p>
    <w:p>
      <w:r>
        <w:rPr>
          <w:b/>
        </w:rPr>
        <w:t>E. 1.5.2</w:t>
      </w:r>
    </w:p>
    <w:p>
      <w:r>
        <w:t>Das schutzwürdige Interesse des Beschwerdeführers an der Vornahme der allenfalls verzögerten Amtshandlung manifestiert sich vorliegend bereits in mehreren bei den Akten liegenden Eingaben, mit welchen er um Auskunft über den Verfahrensstand und insbesondere um eine rasche Durchführung der Anhörung ersuchte.</w:t>
      </w:r>
    </w:p>
    <w:p>
      <w:r>
        <w:rPr>
          <w:b/>
        </w:rPr>
        <w:t>E. 1.5.3</w:t>
      </w:r>
    </w:p>
    <w:p>
      <w:r>
        <w:t>Gestützt auf die vorstehenden Erwägungen ist auf die formgerecht eingereichte (Art. 52 Abs. 1 VwVG) Rechtsverzögerungsbeschwerde einzutreten.</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Spezialkonstellationen vorbehalten nicht anstelle der untätig gebliebenen Behörde entscheiden darf, andernfalls der Instanzenzug verkürzt und möglicherweise Rechte der Verfahrensbeteiligten verletzt würden (vgl. BVGE 2008/15 E. 3.1.2, m.w.H.).</w:t>
      </w:r>
    </w:p>
    <w:p>
      <w:r>
        <w:rPr>
          <w:b/>
        </w:rPr>
        <w:t>E. 3</w:t>
      </w:r>
    </w:p>
    <w:p>
      <w:r>
        <w:t>Das Verbot der Rechtsverzögerung ergibt sich als Teilgehalt aus der allgemeinen Verfahrensgarantie von Art. 29 Abs. 1 BV. Danach hat jede Person Anspruch auf eine Beurteilung ihrer Sache innert angemessener Frist. Diese Verfassungsgarantie gilt für alle Sachbereiche und alle Akte der Rechtsanwendung (vgl. BGE 130 I 174 E. 2.2, m.w.H.). Von einer Rechtsverzögerung im Sinn des Gesetzes ist nach Lehre und Praxis auszugehen, wenn behördliches Handeln zwar nicht - wie bei einer Rechtsverweigerung - grundsätzlich infrage steht, aber die Behörde nicht innert der Frist handelt, die nach der Natur der Sache objektiv noch als angemessen erscheint. Die Frage der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mit weiteren Hinweisen auf Lehre und Praxis). Ein Verschulden der Behörde an der Verzögerung wird nicht vorausgesetzt, weshalb sie das Rechtsverzögerungsverbot auch dann verletzt, wenn sie wegen Personalmangels oder Überlastung nicht innert angemessener Frist handelt (vgl. BGE 138 II 513 E. 6.4; 107 Ib 60 E. 3c; 103 V 190 E. 5c). Spezialgesetzliche Behandlungsfristen sind bei der Beurteilung der Angemessenheit der Verfahrensdauer zu berücksichtigen (vgl. zum Ganzen auch Urteil des BVGer E-1438/2018 vom 5. April 2018 E. 3.2, m.w.H.).</w:t>
      </w:r>
    </w:p>
    <w:p>
      <w:r>
        <w:rPr>
          <w:b/>
        </w:rPr>
        <w:t>E. 4.1</w:t>
      </w:r>
    </w:p>
    <w:p>
      <w:r>
        <w:t>Das SEM weist darauf hin, dass mit den Änderungen des Asylgesetzes vom 5. Juni 2016 Asylgesuche, die ab dem 1. März 2019 eingereicht werden, beschleunigt zu behandeln sind, und es die altrechtlichen Pendenzen kontinuierlich und parallel zur Erledigung der beschleunigten Verfahren nach dem "first in - first out"-Prinzip abbaue. Dem Bundesverwaltungsgericht ist durchaus bewusst, dass vor diesem Hintergrund unvermeidbar und auch nachvollziehbar ist, dass gewisse Verfahren nicht innerhalb der Behandlungsfristen von aArt. 37 Abs. 2 AsylG (heute Art. 37 AsylG) abgeschlossen werden konnten beziehungsweise abgeschlossen werden können, insbesondere dann, wenn sich noch Abklärungsmassnahmen aufdrängen. Dem SEM ist auch darin beizupflichten, dass es grundsätzlich sachgerecht ist, die altrechtlichen Pendenzen in der Reihenfolge ihres Einganges zu behandeln. Diese generelle Regel entbindet jedoch nicht von der Pflicht, die Prioritätenordnung gestützt auf die konkreten Umstände des Einzelfalles zu überprüfen und gegebenenfalls anzupassen.</w:t>
      </w:r>
    </w:p>
    <w:p>
      <w:r>
        <w:rPr>
          <w:b/>
        </w:rPr>
        <w:t>E. 4.2</w:t>
      </w:r>
    </w:p>
    <w:p>
      <w:r>
        <w:t>Der Beschwerdeführer suchte am 25. März 2018 um Asyl nach und am 3. April 2018 wurde er summarisch zur Person befragt. Knapp zwei Monate nach Einreichung seines Asylgesuches hat der Beschwerdeführer alsdann ein 156-seitiges türkisches Gerichtsdokument ein- und bereits wenige Wochen später eine auszugsweise deutschsprachige Übersetzung desselben nachgereicht. Gleichzeitig hat er durch die Einreichung des Originals seiner türkischen Identitätskarte Ende Juli 2018 auch seine Identität nachgewiesen und damit Hinweise dafür geliefert, dass er unter den im vorerwähnten Urteil genannten Angeklagten figuriert. In der Folge blieb die Vorinstanz gemäss Aktenlage trotz der Schreiben vom 8. März 2019, 24. Juli 2019, 27. September 2019 und 19. November 2019 untätig. Zwar hat das SEM mit Schreiben vom 19. September 2019 die baldmöglichste Vorladung des Beschwerdeführers zur Anhörung in Aussicht gestellt und in seiner Vernehmlassung vom 27. Januar 2020 zusätzlich darauf hingewiesen, das Dossier des Beschwerdeführers befinde sich bereits seit längerer Zeit beim Anhörungspool. Tatsächlich findet sich im N-Dossier denn auch ein vom datierendes 2. September 2019 internes Auftragsformular für die Vorladung zur Anhörung. Ungeachtet dessen ist bis heute keine Anhörung des Beschwerdeführers zu den Asylgründen nach aArt. 29 Abs. 1 AsylG erfolgt oder zumindest eine Vorladung zur Anhörung für den Beschwerdeführer ergangen. Eine Verfahrensdauer von nunmehr zwei Jahren ohne einlässliche Anhörung des Beschwerdeführers kann jedoch objektiv nicht mehr als angemessen betrachtet werden. Das Vorgehen des SEM widerspricht einer beförderlichen Behandlung des Asylgesuchs des Beschwerdeführers. Das SEM muss sich deshalb eine Verletzung des Beschleunigungsgebots von Art. 29 Abs. 1 BV vorhalten lassen. Die Rüge der Rechtsverzögerung erweist sich demzufolge als begründet.</w:t>
      </w:r>
    </w:p>
    <w:p>
      <w:r>
        <w:rPr>
          <w:b/>
        </w:rPr>
        <w:t>E. 5</w:t>
      </w:r>
    </w:p>
    <w:p>
      <w:r>
        <w:t>Nach dem Gesagten ist die Beschwerde gutzuheissen. Die Akten gehen an die Vorinstanz zurück, verbunden mit der Anweisung, das Asylgesuch des Beschwerdeführers vom 25. März 2018 beförderlich zu behandeln und zügig einen Entscheid zu fällen.</w:t>
      </w:r>
    </w:p>
    <w:p>
      <w:r>
        <w:rPr>
          <w:b/>
        </w:rPr>
        <w:t>E. 6.1</w:t>
      </w:r>
    </w:p>
    <w:p>
      <w:r>
        <w:t>Bei diesem Ausgang des Verfahrens sind keine Verfahrenskosten aufzuerlegen (Art. 63 VwVG).</w:t>
      </w:r>
    </w:p>
    <w:p>
      <w:r>
        <w:rPr>
          <w:b/>
        </w:rPr>
        <w:t>E. 6.2</w:t>
      </w:r>
    </w:p>
    <w:p>
      <w:r>
        <w:t>Dem vertretenen Beschwerdeführer ist angesichts des Ausgangs des Verfahrens in Anwendung von Art. 64 VwVG und Art. 7 Abs. 1 des Reglements vom 21. Februar 2008 über die Kosten und Entschädigungen vor dem Bundesverwaltungsgericht (VGKE, SR 173.320.2) eine Entschädigung für die ihm notwendigerweise erwachsenen Parteikosten zuzusprechen. Es liegt keine Honorarnote der Rechtsvertreterin vor, weshalb die notwendigen Parteikosten aufgrund der Akten zu bestimmen sind (Art. 14 Abs. 2 in fine VGKE). Gestützt auf die in Betracht zu ziehenden Bemessungsfaktoren (Art. 9-13 VGKE) ist dem Beschwerdeführer zulasten der Vorinstanz eine Parteientschädigung von insgesamt Fr. 600.-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