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D-6935/2023 vom 22. März 2024</w:t>
      </w:r>
    </w:p>
    <w:p>
      <w:r>
        <w:t>Bundesverwaltungsgericht, 2024-03-22, DE</w:t>
      </w:r>
    </w:p>
    <w:p>
      <w:r>
        <w:rPr>
          <w:b/>
        </w:rPr>
        <w:t xml:space="preserve">Quelle: </w:t>
      </w:r>
      <w:r>
        <w:t>https://mcp.opencaselaw.ch/entscheid/bvger_D-6935_2023</w:t>
      </w:r>
    </w:p>
    <w:p>
      <w:r>
        <w:t>FR: TAF D-6935/2023 du 22 mars 2024</w:t>
      </w:r>
    </w:p>
    <w:p>
      <w:r>
        <w:t>IT: TAF D-6935/2023 del 22 marzo 2024</w:t>
      </w:r>
    </w:p>
    <w:p>
      <w:pPr>
        <w:pStyle w:val="Heading2"/>
      </w:pPr>
      <w:r>
        <w:t>Regeste</w:t>
      </w:r>
    </w:p>
    <w:p>
      <w:r>
        <w:t>Asyl (ohne Wegweisungsvollzug) (beschleunigtes Verfahren)</w:t>
      </w:r>
    </w:p>
    <w:p>
      <w:pPr>
        <w:pStyle w:val="Heading2"/>
      </w:pPr>
      <w:r>
        <w:t>Erwägungen</w:t>
      </w:r>
    </w:p>
    <w:p>
      <w:r>
        <w:rPr>
          <w:b/>
        </w:rPr>
        <w:t>E. 1</w:t>
      </w:r>
    </w:p>
    <w:p>
      <w:r>
        <w:t>AsylG i.V.m. Art. 10 der Verordnung vom 1. April 2020 über Massnahmen im Asylbereich im Zusammenhang mit dem Coronavirus [Covid-19-Verord- nung Asyl, SR 142.318, aufgehoben per 15. Dezember 2023] sowie Über- gangsbestimmung der Aufhebungsverordnung vom 22. November 2023 [AS 2023 694] e contrario und Art. 52 Abs. 1 VwVG). Auf die Beschwerde ist einzutreten.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Die Beschwerde ist frist- und (nach Beschwerdeverbesserung) formgerecht eingereicht worden (Art. 108 Abs.</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D-6935/2023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der angefochtenen Verfügung aus, die Vorbringen des Beschwerdeführers würden den Anforderungen an die Flüchtlingseigenschaft gemäss Art. 3 AsylG nicht standhalten. Der Um- stand, dass er sich vor einem künftigen Einzug in den syrischen Militär- dienst fürchte, vermöge gemäss ständiger Praxis keine Furcht vor flücht- lingsrechtlich relevanter Verfolgung zu begründen. Durch seine Ausreise aus Syrien habe er sich der wehrdienstlichen Musterung, nicht jedoch der eigentlichen Dienstpflicht entzogen. Er könne somit nicht als Wehrdienst- verweigerer betrachtet werden und habe dementsprechend keine flücht- lingsrechtlich relevanten Nachteile zu befürchten. So sei auch die einge- reichte Vorladung zur militärischen Aushebung ein Aufgebot zur wehr- dienstlichen Musterung und kein Aufgebot in den Grundwehrdienst nach Feststellung der Diensttauglichkeit. Zudem sei die die Beweiskraft des Do- kuments als gering einzustufen. Weiter vermöchten Rekrutierungsbemü- hungen der YPG gemäss Rechtsprechung mangels eines Verfolgungsmo- tivs und mangels hinreichender Intensität keine flüchtlingsrechtliche Rele- vanz zu entfalten. Es möge sein, dass im Hinblick auf die Wahrnehmung der Dienstpflicht ein gewisser Erwartungsdruck bestehe. Es sei jedoch nicht davon auszugehen, dass eine Weigerung flüchtlingsrechtlich rele- vante Sanktionen nach sich ziehe. Der Beschwerdeführer selber habe sich seit seiner Ausreise aus Syrien im Jahre (…) nie wieder dort aufgehalten und habe somit nie persönlichen Kontakt zur YPG gehabt. Demnach gebe es auch keine objektiven Hinweise darauf, dass konkrete Verfolgungs- massnahmen seitens der YPG gegen ihn vorgenommen worden seien. An dieser Einschätzung vermöge die angebliche Beschlagnahmung des Grundstückes seiner Mutter durch die YPG nichts zu ändern. Betreffend die zerbrochene Identitätskarte sei festzuhalten, dass hypothetische Zu- kunftsszenarien nicht ausreichen würden, eine begründete Furcht zu recht- fertigen. Er habe diesbezüglich keine ernsthaften Nachteile erlebt. Zudem habe er sich über Dritte einen syrischen Pass ausstellen lassen, welchen er ebenfalls hätte nutzen können.</w:t>
      </w:r>
    </w:p>
    <w:p>
      <w:r>
        <w:rPr>
          <w:b/>
        </w:rPr>
        <w:t>E. 5.2</w:t>
      </w:r>
    </w:p>
    <w:p>
      <w:r>
        <w:t>In der Beschwerde wird entgegnet, die YPG hätten eine reale Absicht, den Beschwerdeführer zu rekrutieren. Die Rekrutierungsmassnahmen der</w:t>
      </w:r>
    </w:p>
    <w:p>
      <w:r>
        <w:t>D-6935/2023 Seite 7 YPG würden einerseits eine Intensität aufweisen, die flüchtlingsrechtlich relevant sei. So hätten sie die Schwester des Beschwerdeführers mitge- nommen, den Bruder des Beschwerdeführers (…) Tage lang einsperrt und geschlagen sowie seiner Mutter den Arm gebrochen. Andererseits be- fürchte der Beschwerdeführer, dass er das gleiche Schicksal wie sein Bru- der erleide, der im Krieg gefallen sei.</w:t>
      </w:r>
    </w:p>
    <w:p>
      <w:r>
        <w:rPr>
          <w:b/>
        </w:rPr>
        <w:t>E. 6.1</w:t>
      </w:r>
    </w:p>
    <w:p>
      <w:r>
        <w:t>Das Gericht kommt zum Schluss, dass die Vorinstanz die Asylrelevanz der Vorbringen des Beschwerdeführers zu Recht verneint hat. Anstelle von Wiederholungen kann vorab auf die zutreffenden Ausführungen in der an- gefochtenen Verfügung verwiesen werden (vgl. Verfügung Ziff. II und Zu- sammenfassung oben E. 5.1). Dies gilt insbesondere für die vorinstanzli- chen Erwägungen im Zusammenhang mit der Furcht des Beschwerdefüh- rers vor einer Rekrutierung durch die syrische Armee, denen auf Beschwer- deebene nichts entgegengesetzt wird (vgl. Beschwerde Seite 4 Ziff. 1.).</w:t>
      </w:r>
    </w:p>
    <w:p>
      <w:r>
        <w:rPr>
          <w:b/>
        </w:rPr>
        <w:t>E. 6.2</w:t>
      </w:r>
    </w:p>
    <w:p>
      <w:r>
        <w:t>Ferner ist eine Rekrutierung durch die Havala beziehungsweise YPG gemäss Rechtsprechung des Bundesverwaltungsgerichts grundsätzlich nicht als asylrelevant zu qualifizieren. Zwar können Rekrutierungsversuche durch die YPG ergehen, eine Weigerung zieht aber – auch im heutigen Kontext – keine flüchtlingsrechtlich relevanten Sanktionen nach sich. Selbst unter der Annahme, es käme zu Bestrafungen erheblicher Schwere, wäre deren zugrundeliegende Motivation nicht asylrelevant, zumal die Quellenlage nicht darauf hindeutet, Refraktäre im Zusammenhang mit den YPG würden als "Staatsfeinde" betrachtet und daher einer politisch moti- vierten drakonischen Bestrafung zugeführt (vgl. Referenzurteil des BVGer D-5329/2014 vom 23. Juni 2015 E. 5.3, bestätigt unter anderen im Urteil des BVGer E-4918/2021 vom 15. November 2023 E. 5.3; vgl. auch zur neueren Quellenlage: Danish Immigration Service [DIS], Syria – Military recruitment in Hasakah Governorate, Juni 2022, Ziff. 3). In Ermangelung eines asylrelevanten Verfolgungsmotivs wäre eine drohende Bestrafung somit lediglich unter dem Aspekt der Unzulässigkeit respektive Unzumut- barkeit des Wegweisungsvollzugs relevant, was aufgrund der in der ange- fochtenen Verfügung angeordneten vorläufigen Aufnahme hier allerdings nicht Prozessgegenstand ist.</w:t>
      </w:r>
    </w:p>
    <w:p>
      <w:r>
        <w:rPr>
          <w:b/>
        </w:rPr>
        <w:t>E. 6.3</w:t>
      </w:r>
    </w:p>
    <w:p>
      <w:r>
        <w:t>Anderweitiges ist letztlich auch den Vorbringen des Beschwerdeführers respektive den angeblichen Erlebnissen seiner Familie im Zusammenhang mit den Rekrutierungsversuchen der Havala respektive der YPG nicht zu entnehmen, zumal es sich diesbezüglich nicht um politisch motivierte, die</w:t>
      </w:r>
    </w:p>
    <w:p>
      <w:r>
        <w:t>D-6935/2023 Seite 8 Schwelle zu ernsthaften Nachteilen erreichende Sanktionen gehandelt hat. Auch die vom Beschwerdeführer eingereichten Beweismittel sind nicht ge- eignet, zu einer anderen Schlussfolgerung zu führen. Die Fotos bezüglich des angeblich im Krieg gestorbenen Bruders zielen einzig auf die Glaub- haftigkeit der Rekrutierung ab, welche vom SEM nicht in Abrede gestellt wurde, betreffen aber nicht deren Asylrelevanz. Zudem betrifft die angebli- che Militäraufforderung vom (…) (vgl. SEM Akten Vorhaben Nr. 1216492 BM 008/25) die im vorinstanzlichen Verfahren vorgebrachte Rekrutierung durch die syrische Armee und nicht die Rekrutierung durch die YPG. Be- züglich der Rekrutierung durch die syrische Armee kann – wie bereits er- wähnt – auf die zutreffenden Erwägungen des SEM verwiesen werden, zu- mal diese vom Beschwerdeführer auf Beschwerdeebene nicht in Frage ge- stellt werden.</w:t>
      </w:r>
    </w:p>
    <w:p>
      <w:r>
        <w:rPr>
          <w:b/>
        </w:rPr>
        <w:t>E. 6.4</w:t>
      </w:r>
    </w:p>
    <w:p>
      <w:r>
        <w:t>Die Vorinstanz hat die Flüchtlingseigenschaft des Beschwerdeführers daher im Ergebnis zutreffend vereint und ihre Asylgesuche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das SEM in seiner Verfügung vom 17. November 2023 die Un- zumutbarkeit des Wegweisungsvollzugs festgestellt und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D-6935/2023 Seite 9</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D-6935/2023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