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D-692/2013 vom 10. April 2013</w:t>
      </w:r>
    </w:p>
    <w:p>
      <w:r>
        <w:t>Bundesverwaltungsgericht, 2013-04-10, DE</w:t>
      </w:r>
    </w:p>
    <w:p>
      <w:r>
        <w:rPr>
          <w:b/>
        </w:rPr>
        <w:t xml:space="preserve">Quelle: </w:t>
      </w:r>
      <w:r>
        <w:t>https://mcp.opencaselaw.ch/entscheid/bvger_D-692_2013</w:t>
      </w:r>
    </w:p>
    <w:p>
      <w:r>
        <w:t>FR: TAF D-692/2013 du 10 avril 2013</w:t>
      </w:r>
    </w:p>
    <w:p>
      <w:r>
        <w:t>IT: TAF D-692/2013 del 10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Im Beschwerdeverfahren ist grundsätzlich die Sprache des angefochtenen Entscheids massgebend (im vorliegenden Fall Französisch), doch kann das Verfahren auch in einer anderen Amtssprache geführt werden, wenn die Parteien eine solche verwenden (Art. 33a Abs. 2 VwVG), weshalb das Urteil in casu auf Deutsch erfolgt .</w:t>
      </w:r>
    </w:p>
    <w:p>
      <w:r>
        <w:rPr>
          <w:b/>
        </w:rPr>
        <w:t>E. 1.4</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In der Beschwerde werden verschiedene formelle Rechtsbegehren erhoben. Diese sind vorab zu beurteilen, da sie allenfalls geeignet wären, eine Kassation der vorinstanzlichen Verfügung zu bewirken (Entscheidungen und Mitteilungen der [vormaligen] Schweizerischen Asylrekurskommission [EMARK] 2004 Nr. 38 und EMARK 1994 Nr. 1; Alfred Kölz/Isabelle Häner, Verwaltungsverfahren und Verwaltungsrechtspflege des Bundes, 2. Aufl., Zürich 1998, S. 225, mit weiteren Hinweisen).</w:t>
      </w:r>
    </w:p>
    <w:p>
      <w:r>
        <w:rPr>
          <w:b/>
        </w:rPr>
        <w:t>E. 4.2.1</w:t>
      </w:r>
    </w:p>
    <w:p>
      <w:r>
        <w:t>In der Beschwerde wird einerseits gerügt, die Vorinstanz habe den Anspruch des Beschwerdeführers auf rechtliches Gehör verletzt und dadurch den Sachverhalt unvollständig abgeklärt, da sie ihn letztmals am 9. September 2010 angehört habe. Die Situation in Sri Lanka habe sich seit dieser letzten Anhörung grundlegend gewandelt, weshalb heute eine andere Verfolgungsstruktur vorliege, als noch zur Zeit, als der Beschwerdeführer das letzte Mal angehört worden sei. Angesichts des Grundsatzes, dass die Beurteilung der Flüchtlingseigenschaft stets vor dem Hintergrund der aktuellen Situation erfolgen müsse, hätte der Beschwerdeführer vor Erlass der angefochtenen Verfügung zwingend nochmals zu seiner asylrelevanten Gefährdungssituation angehört werden müssen; zumindest wäre ihm Gelegenheit zur Einreichung einer Stellungnahme im Rahmen des rechtlichen Gehörs zu gewähren gewesen. Wäre die Vorinstanz dem nachgekommen, hätte sie vom Beschwerdeführer erfahren, dass C._______ und D._______. - Mitangeklagte im Gerichtsverfahren gegen den Beschwerdeführer im März 2007 - im Jahre 2011 durch unbekannte Täter extralegal getötet worden seien, was belege, dass der Beschwerdeführer in Sri Lanka gefährdet sei.</w:t>
      </w:r>
    </w:p>
    <w:p>
      <w:r>
        <w:rPr>
          <w:b/>
        </w:rPr>
        <w:t>E. 4.2.2</w:t>
      </w:r>
    </w:p>
    <w:p>
      <w:r>
        <w:t>Bezüglich der Rüge, die Vorinstanz habe den Anspruch des Beschwerdeführers auf rechtliches Gehör verletzt, ist festzuhalten, dass die Untersuchungspflicht der Behörden ihre Grenzen an der Mitwirkungspflicht eines Gesuchstellers findet (Art. 8 AsylG), der auch die Substanziierungslast trägt (Art. 7 AsylG). Aus den Akten ist ersichtlich, dass der Beschwerdeführer nach seiner letzten Befragung (Anhörung vom 9. September 2010) bis zum Ergehen der angefochtenen Verfügung keine aktuellen Ereignisse zuhanden des BFM zu vermelden hatte, weshalb das Bundesamt zu Recht keine weiteren Abklärungen vornahm und insbesondere darauf verzichtete, den Beschwerdeführer nochmals anzuhören. An dieser Einschätzung würde sich selbst dann nichts ändern, wenn sich die Situation in Sri Lanka seit der letzten Befragung des Beschwerdeführers tatsächlich - wie in der Beschwerde behauptet - grundlegend geändert hätte, da davon auszugehen ist, dass die Vorinstanz bezüglich einer solchen Veränderung ausreichend informiert wäre. Nach dem Gesagten ist die Rüge, wonach die Vorinstanz den Anspruch des Beschwerdeführers auf rechtliches Gehör verletzt habe, da sie ihn nicht nochmals angehört respektive ihm nicht zumindest Gelegenheit zur Einreichung einer Stellungnahme im Rahmen des rechtlichen Gehörs gewährt habe, unbegründet. Folglich kann der Vorinstanz auch nicht vorgehalten werden, sie habe den Sachverhalt unvollständig abgeklärt, da sie mangels erneuter Anhörung des Beschwerdeführers von der extralegalen Tötung von C._______ und D._______. im Jahre 2011 nichts erfahren habe, weshalb auch diese Rüge unbegründet ist. Auf die geltend gemachte Tötung von C._______ und D._______. wird bei der Prüfung der Flüchtlingseigenschaft nachstehend (E. 5.6.3) eingegangen.</w:t>
      </w:r>
    </w:p>
    <w:p>
      <w:r>
        <w:rPr>
          <w:b/>
        </w:rPr>
        <w:t>E. 4.3.1</w:t>
      </w:r>
    </w:p>
    <w:p>
      <w:r>
        <w:t>In der Rechtsmittelschrift wird zudem vorgebracht, das BFM habe den rechtserheblichen Sachverhalt unvollständig und unrichtig abgeklärt, da es keine länderspezifischen Informationen und Länderberichte in der Sache beigezogen habe.</w:t>
      </w:r>
    </w:p>
    <w:p>
      <w:r>
        <w:rPr>
          <w:b/>
        </w:rPr>
        <w:t>E. 4.3.2</w:t>
      </w:r>
    </w:p>
    <w:p>
      <w:r>
        <w:t>Die Rüge, das BFM habe sich bei der Entscheidfindung auf keine länderspezifischen Informationen sowie Länderberichte gestützt und damit den rechtserheblichen Sachverhalt nicht vollständig und nicht richtig abgeklärt, entbehrt jeder Grundlage. Vielmehr kann - insbesondere auch in Berücksichtigung der neuen Praxis des Bundesverwaltungsgerichts (BVGE 2011/24) - der angefochtenen Verfügung nicht entnommen werden, inwiefern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den Sachverhalt unvollständig abgeklärt respektive seine Begründungspflicht verletzt. An dieser Einschätzung vermögen auch die diesbezüglichen Vorbringen in der Beschwerde nichts zu ändern, weshalb es sich erübrigt, weiter darauf einzugehen. Insgesamt ist deshalb auch die in diesem Zusammenhang geltend gemachte Verletzung des rechtlichen Gehörs unbegründet. Schliesslich ist festzuhalten, dass sich der Beschwerdeführer in der Beschwerde offensichtlich zu den in der angefochtenen Verfügung festgehaltenen Argumenten ausführlich äussern konnte.</w:t>
      </w:r>
    </w:p>
    <w:p>
      <w:r>
        <w:rPr>
          <w:b/>
        </w:rPr>
        <w:t>E. 4.4.1</w:t>
      </w:r>
    </w:p>
    <w:p>
      <w:r>
        <w:t>In der Rechtsmittelschrift wird überdies moniert, das BFM habe den rechtserheblichen Sachverhalt unvollständig und unrichtig abgeklärt, da es die Angelegenheit bezüglich des gegen den Beschwerdeführer eingeleiteten Gerichtsverfahrens im März 2007 nicht weiter untersucht habe. Insbesondere hätte die Vorinstanz den Beschwerdeführer nach dessen Angebot, entsprechende Gerichtsdokumente einzureichen, explizit auffordern müssen, solche Beweismittel zu den Akten zu geben.</w:t>
      </w:r>
    </w:p>
    <w:p>
      <w:r>
        <w:rPr>
          <w:b/>
        </w:rPr>
        <w:t>E. 4.4.2</w:t>
      </w:r>
    </w:p>
    <w:p>
      <w:r>
        <w:t>Die Rüge der unrichtigen und unvollständigen Sachverhaltsfest­stellung bezüglich des gegen den Beschwerdeführer eingeleiteten Verfahrens im März 2007 ist ungerechtfertigt. Es ergeben sich aufgrund einer Prüfung der vorliegenden Akten und insbesondere der angefochtenen Verfügung keine Hinweise darauf, dass das BFM bei seiner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 (Kölz/Häner, a.a.O., S. 97 f.). Der Vollständigkeit halber ist festzuhalten, dass die Behörde nicht verpflichtet ist, alles und jedes, was aus der Sicht des Beschwerdeführers wünschbar erscheint, von Amtes wegen abzuklären. Das Bundesamt sah somit vorliegend den Sachverhalt hinsichtlich des gegen den Beschwerdeführer eingeleiteten Gerichtsverfahrens im März 2007 zu Recht als genügend erstellt an, um darüber entscheiden zu können. Im Weiteren ist festzustellen, dass die Vorinstanz den Beschwerdeführer anlässlich der Anhörung (implizit) aufforderte, Unterlagen bezüglich des Gerichtsverfahrens vom März 2007 einzureichen (BFM-Akten A 5/11 F28 f.), weshalb die Rüge der unvollständigen Sachverhaltsfeststellung auch diesbezüglich unbegründet ist.</w:t>
      </w:r>
    </w:p>
    <w:p>
      <w:r>
        <w:rPr>
          <w:b/>
        </w:rPr>
        <w:t>E. 4.5</w:t>
      </w:r>
    </w:p>
    <w:p>
      <w:r>
        <w:t>Somit wurde der relevante Sachverhalt, entgegen der Auffassung des Beschwerdeführers, vom BFM hinreichend abgeklärt, zumal auch keine Fragen ersichtlich sind, die einer näheren Prüfung bedürfen. Die Rüge des Beschwerdeführers, der Sachverhalt sei unvollständig erhoben worden, erweist sich daher nicht als stichhaltig. Folglich ist auch sein Eventualbegehren, wonach die Verfügung des BFM vom 8. Januar 2013 aufzuheben und die Sache zur Feststellung des vollständigen und richtigen rechtserheblichen Sachverhalts und zur Neubeurteilung an das BFM zurückzuweisen sei, abzuweisen. Nach dem Gesagten erweisen sich auch die beantragten weiteren Abklärungen durch das Bundesverwaltungsgericht (Beschwerde S. 10) als gegenstandslos.</w:t>
      </w:r>
    </w:p>
    <w:p>
      <w:r>
        <w:rPr>
          <w:b/>
        </w:rPr>
        <w:t>E. 4.6</w:t>
      </w:r>
    </w:p>
    <w:p>
      <w:r>
        <w:t>Nach dem Gesagten besteht keine Veranlassung, die angefochtene Verfügung aus formellen Gründen aufzuheben und die Sache an die Vorinstanz zurückzuweisen.</w:t>
      </w:r>
    </w:p>
    <w:p>
      <w:r>
        <w:rPr>
          <w:b/>
        </w:rPr>
        <w:t>E. 5.1</w:t>
      </w:r>
    </w:p>
    <w:p>
      <w:r>
        <w:t>Im Weiteren ist zu prüfen, ob das BFM im vorliegenden Fall zu Recht die Flüchtlingseigenschaft des Beschwerdeführers verneint und dessen Asylgesuch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5.4.1</w:t>
      </w:r>
    </w:p>
    <w:p>
      <w:r>
        <w:t>Die Vorinstanz hat die vom Beschwerdeführer geltend gemachte Verhaftung durch die sri-lankische Armee im März 2007, die anschliessende viertägige Untersuchungshaft sowie das gegen ihn geführte Verfahren wegen LTTE-Unterstützung, welches mit einem Freispruch geendet habe soll, grundsätzlich nicht in Zweifel gezogen, ihnen jedoch die flüchtlingsrechtliche Relevanz abgesprochen. Im Folgenden ist daher zu prüfen, ob die Vorinstanz diese geltend gemachten Asylgründe zu Recht als unbeachtlich im Sinne von Art. 3 AsylG beurteilt hat.</w:t>
      </w:r>
    </w:p>
    <w:p>
      <w:r>
        <w:rPr>
          <w:b/>
        </w:rPr>
        <w:t>E. 5.4.2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Überdies muss feststehen, dass die von einer Verfolgung bedrohte asylsuchende Person über keine innerstaatliche Fluchtalternative verfügt (BVGE 2010/57 E. 2, BVGE 2008/34 E. 7.1, BVGE 2007/31 5.2 f., je mit weiteren Hinweisen).</w:t>
      </w:r>
    </w:p>
    <w:p>
      <w:r>
        <w:rPr>
          <w:b/>
        </w:rPr>
        <w:t>E. 5.4.3</w:t>
      </w:r>
    </w:p>
    <w:p>
      <w:r>
        <w:t>Auch wenn der Beschwerdeführer im März 2007 von der sri-lankischen Armee festgenommen, anschliessend während vier Tagen in Untersuchungshaft gehalten und gegen ihn ein Verfahren wegen LTTE-Unterstützung durchgeführt wurde, in dem man ihn schliesslich freigesprochen hat, fehlt es an einem zeitlichen und sachlichen Kausalzusammenhang zwischen diesen geltend gemachten Vorfällen und der Ausreise im August 2010, weshalb diesbezüglich die Flüchtlingseigenschaft des Beschwerdeführers zu verneinen ist. Am zeitlichen Kausalzusammenhang fehlt es deshalb, weil zwischen den genannten Verfolgungshandlungen und der Ausreise eine Zeitspanne von über drei Jahren liegt und sich der Beschwerdeführer danach nicht versteckt gehalten und seine Ausreise vorbereitet hat, sondern weiterhin in seiner Heimat gelebt hat und seinen Beschäftigungen nachgegangen ist. Da diese Ereignisse gemäss seinen Aussagen zudem nicht der Anlass für seine Flucht aus Sri-Lanka gewesen sind, fehlt es auch an einem sachlichen Kausalzusammenhang. Übereinstimmend mit der Vorinstanz ist überdies festzuhalten, dass die vom Beschwerdeführer vorgebrachte Verfolgung im März 2007 zu wenig intensiv war, um asylrelevant zu sein.</w:t>
      </w:r>
    </w:p>
    <w:p>
      <w:r>
        <w:rPr>
          <w:b/>
        </w:rPr>
        <w:t>E. 5.5.1</w:t>
      </w:r>
    </w:p>
    <w:p>
      <w:r>
        <w:t>Der Beschwerdeführer begründet sein Asylgesuch ausserdem damit, er sei am 13. Juni 2010 durch Leute des CID der Marine befragt, kurzzeitig mitgenommen und bedroht worden. Nach seiner Ausreise seien seine Arbeitskollegen nach ihm gefragt worden und der CID habe zweimal bei ihm zu Hause nach ihm gesucht. Nachfolgend ist zu prüfen, ob die Vorinstanz diese Asylgründe des Beschwerdeführers zu Recht als unglaubhaft beurteilt hat.</w:t>
      </w:r>
    </w:p>
    <w:p>
      <w:r>
        <w:rPr>
          <w:b/>
        </w:rPr>
        <w:t>E. 5.5.2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(BVGE 2010/57 E. 2.3; EMARK 2005 Nr. 21 E. 6.1).</w:t>
      </w:r>
    </w:p>
    <w:p>
      <w:r>
        <w:rPr>
          <w:b/>
        </w:rPr>
        <w:t>E. 5.5.3</w:t>
      </w:r>
    </w:p>
    <w:p>
      <w:r>
        <w:t>Vorab ist festzustellen, dass der Beschwerdeführer den Wortlaut der Protokolle mit seiner Unterschrift bestätigt hat und sich deshalb seine Aussagen entgegenhalten lassen muss, zumal er die übersetzenden Personen bei beiden Befragungen gut verstanden haben will (A 1/10 S. 1 und 7, A 5/11 S. 1). Im Weiteren ist darauf hinzuweisen, dass den Aussagen einer asylsuchenden Person im Empfangszentrum zu den Asylgründen angesichts des summarischen Charakters der Befragung für die Beurteilung der Glaubhaftigkeit nur ein beschränkter Beweiswert zukommt (Urteil des Bundesverwaltungsgerichts D-7950/2009 vom 30. Dezember 2011 E. 5.1).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in der Befragung im Empfangszentrum zumindest ansatzweise erwähnt werden.</w:t>
      </w:r>
    </w:p>
    <w:p>
      <w:r>
        <w:rPr>
          <w:b/>
        </w:rPr>
        <w:t>E. 5.5.4</w:t>
      </w:r>
    </w:p>
    <w:p>
      <w:r>
        <w:t>Die behauptete Befragung und kurzzeitige Mitnahme durch Leute des CID der Marine am 13. Juni 2010 sowie die in diesem Zusammenhang vorgebrachte Suche nach seiner Person sind - wie die Vorinstanz in der angefochtenen Verfügung zu Recht erwogen hat - als unglaubhaft zu beurteilen, da sich der Beschwerdeführer diesbezüglich bei den Befragungen widersprüchlich äusserte. So sagte er anlässlich der Kurzbefragung aus, er sei am 13. Juni 2010, als er mit der Rikscha unterwegs gewesen sei, von der Marine auf der Strasse befragt und gleich wieder gehen gelassen worden, da sein Vater interveniert habe (A 1/10 S. 4 f.). Demgegenüber brachte der Beschwerdeführer bei der Anhörung vor, der CID der Marine sei zweimal zu ihm nach Hause gekommen, wobei er das erste Mal, am 11. Juni 2010, nicht daheim gewesen sei; beim zweiten Mal, am 13. Juni 2010, hätten sie ihn in eine kleine Gasse mitgenommen und nach zirka zehn Minuten wieder gehen lassen (A 5/11 S. 4 f.). Als dem Beschwerdeführer anlässlich der Anhörung diese widersprüchlichen Aussagen vorgehalten wurden, war er nicht in der Lage, diese aufzulösen (A 5/11 F45). Zudem machte er anlässlich der Anhörung geltend, die Leute des CID hätten ihn am 13. Juni 2010 mit dem Tod bedroht (A 5/11 F41), wohingegen er bei der Kurzbefragung mit keinem Wort erwähnte, am 13. Juni 2010 mit dem Tod bedroht worden zu sein, was nicht nachvollziehbar ist, handelt es sich dabei doch um ein wesentliches und einprägsames Vorkommnis. Vom Beschwerdeführer darf erwartet werden, dass er Geschehnisse, welche ursächlich im Zusammenhang mit den Fluchtgründen stehen sowie in nicht allzu grosser zeitlicher Distanz zurückliegen, widerspruchsfrei vorträgt. Nach dem Gesagten ist die Behauptung in der Rechtsmittelschrift, wonach sich der Beschwerdeführer anlässlich der Befragungen bezüglich des Vorfalls vom 13. Juni 2010 nicht widersprochen habe, unzutreffend. Gegen die Glaubhaftigkeit der vom Beschwerdeführer behaupteten Ereignisse im Juni 2010 sowie der geltend gemachten Suche nach seiner Person nach der Ausreise spricht zudem der Umstand, dass die diesbezüglichen Aussagen des Beschwerdeführers wenig detailliert und unsubstanziiert ausgefallen sind. Seinen Vorbringen fehlen die notwendigen Realkennzeichen einer Erzählung. Namentlich ist den Äusserungen nicht der erforderliche Detailreichtum einer auf tatsächlich erlebten Ereignissen basierenden Schilderung zu entnehmen, was nicht nachvollziehbar ist, handelt es sich doch insbesondere bei der Befragung sowie der Mitnahme durch den CID um einschneidende Erlebnisse. So war der Beschwerdeführer anlässlich der Anhörung insbesondere nicht in der Lage anzugeben, weshalb der CID ihm vorgeworfen habe, er unterstütze die LTTE (A 5/11 F46 f.), obwohl dies ihm mit Sicherheit vorgehalten worden wäre. Unglaubhaft erscheint die vom Beschwerdeführer vorgebrachte Behelligung durch den CID im Juni 2010 sowie die anschliessende Suche nach seiner Person auch deshalb, da der Beschwerdeführer im März 2007 vom Gericht vom Vorwurf, die LTTE unterstützt zu haben, freigesprochen wurde und er gemäss eigenen Aussagen niemals Kontakt mit den LTTE hatte (A 5/11 F54). Gestützt auf das soeben Ausgeführte ist zu schliessen, dass es sich bei der vom Beschwerdeführer vorgebrachten Verfolgung durch den CID der Marine ab Juni 2010 lediglich um ein Konstrukt handelt. An dieser Einschätzung vermag auch seine Behauptung in der Rechtsmittelschrift nichts zu ändern, wonach er auch heute noch als LTTE-Unterstützer gesucht werde, da dieses Vorbringen in keiner Weise belegt wird.</w:t>
      </w:r>
    </w:p>
    <w:p>
      <w:r>
        <w:rPr>
          <w:b/>
        </w:rPr>
        <w:t>E. 5.6.1</w:t>
      </w:r>
    </w:p>
    <w:p>
      <w:r>
        <w:t>In der Beschwerde wird weiter geltend gemacht, eine Verbindung des Beschwerdeführers zu den LTTE sei durch den "Kopfnicker" im März 2007 erzeugt worden. Trotz des Freispruchs von solchen Vorwürfen durch das Gericht habe der Verdacht der Behörden weiter bestanden, was die Überprüfung am 13. Juni 2010 erkläre, und ebenso die beiden extralegalen Tötungen seiner damals fälschlicherweise Mitangeschuldigten C._______ und D._______. im Jahre 2011. Der Beschwerdeführer gelte in den Augen der sri-lankischen Sicherheitskräfte weiterhin als LTTE-Mitglied respektive als LTTE-Unterstützer, weswegen auch ihm eine extralegale Tötung drohe. Zudem gehöre er zur bestimmten sozialen Gruppe der abgewiesenen tamilischen Asylgesuchsteller. Die asylrelevante Verfolgung ergebe sich daraus, dass die Betroffenen als abgewiesene Asylgesuchsteller bei einer Rückkehr nach Sri Lanka aufgrund eines Generalverdachts mit überwiegender Wahrscheinlichkeit systematisch der Unterstützung der LTTE verdächtigt, durch die sri-lankischen Behörden verhaftet, durch Anwendung von schwerer Folter verhört und auch auf unbestimmte Zeit inhaftiert würden.</w:t>
      </w:r>
    </w:p>
    <w:p>
      <w:r>
        <w:rPr>
          <w:b/>
        </w:rPr>
        <w:t>E. 5.6.2</w:t>
      </w:r>
    </w:p>
    <w:p>
      <w:r>
        <w:t>Das BFM hat in der angefochten Verfügung berechtigterweise darauf hingewiesen, dass sich die allgemeine Sicherheitslage in Sri Lanka in den letzten Jahren verbessert hat. Nach Beendigung des militärischen Konflikts zwischen der sri-lankischen Armee und den LTTE im Mai 2009 ist sogar von einer inzwischen ganz allgemein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(BVGE 2011/24 E. 7).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(BVGE 2011/24 E. 8). Zwar trifft es - wie in der Beschwerde vorgebracht wird - zu, dass sich der Grundsatzentscheid BVGE 2011/24 auf Quellenmaterial abstützt, das vor dem Jahr 2012 datiert, aber nichtsdestotrotz haben die darin definierten Risikogruppen nach wie vor Bestand, erfolgt doch die Prüfung der Zugehörigkeit zu denselben in Anwendung der in BVGE 2011/24 definierten Kriterien und mittels Evaluation vorhandenen neuen Quellenmaterials. Ob der Beschwerdeführer einer Risikogruppe angehört, wie das in der Beschwerde geltend gemacht wird, ist im Rahmen einer einzelfallspezifischen Prüfung abzuklären.</w:t>
      </w:r>
    </w:p>
    <w:p>
      <w:r>
        <w:rPr>
          <w:b/>
        </w:rPr>
        <w:t>E. 5.6.3</w:t>
      </w:r>
    </w:p>
    <w:p>
      <w:r>
        <w:t>Angesichts der Unglaubhaftigkeit der vom Beschwerdeführer behaupteten Befragung und kurzzeitigen Verhaftung durch die Marine des CID am 13. Juni 2010 sowie der in diesem Zusammenhang vorgebrachten Suche nach seiner Person und der damit einhergehenden Furcht vor Verfolgung sowie mangels anderweitiger diesbezüglicher Anhaltspunkte in den Akten ist nicht davon auszugehen, dass der Beschwerdeführer einer der in BVGE 2011/24 definierten Risikogruppen angehört. Namentlich ist es ihm nicht gelungen, überzeugend darzulegen, dass er zum jetzigen Zeitpunkt konkret verdächtigt wird, den LTTE nahezustehen beziehungsweise diese unterstützt zu haben. Gemäss eigenen Aussagen hatte der Beschwerdeführer niemals etwas mit den LTTE zu tun (A 5/11 F54), weshalb er auch insoweit das Interesse der Sicherheitskräfte nicht auf sich gezogen haben kann. In der Beschwerde wird geltend gemacht, der Umstand, dass die beiden im Gerichtsverfahren vom März 2007 fälschlicherweise Mitangeschuldigten C._______ und D._______. aufgrund des nach wie vor bei den Behörden bestehenden Verdachts im Jahre 2011 extralegal getötet worden seien, belege, dass der Beschwerdeführer begründete Furcht vor Verfolgung durch die sri-lankischen Behörden habe. Diesbezüglich ist vorab festzustellen, dass aus den eingereichten Todesscheinen sowie den übrigen Akten nicht hervorgeht, wer C._______ und D._______. im Jahre 2011 erschossen hat. Die Behauptung in der Rechtsmittelschrift, sie seien im Auftrag der sri-lankischen Behörden extralegal hingerichtet worden, da man sie noch immer verdächtigt habe, die LTTE zu unterstützen, ist daher in keiner Weise belegt, weshalb aus dem Tod dieser beiden Männer keineswegs auf eine Verfolgung des Beschwerdeführers durch die sri-lankischen Behörden geschlossen werden kann. Aber selbst wenn sich herausstellen würde, dass C._______ und D._______. im Auftrag der sri-lankischen Behörden extralegal hingerichtet wurden, würde das nicht ohne weiteres bedeuten, dass auch der Beschwerdeführer in Sri Lanka verfolgt wird. Es kann daher darauf verzichtet werden, ihn zur Einreichung der in der Beschwerde in Aussicht gestellten Beweismittel aufzufordern. Gegen ein heute noch bestehendes Verfolgungsinteresse der sri-lankischen Behörden am Beschwerdeführer spricht zudem die Tatsache, dass er im März 2007 bereits nach vier Tagen vom Gericht freigesprochen und freigelassen wurde, nachdem er wegen des Verdachts, ein LTTE-Mitglied zu sein beziehungsweise diese Organisation unterstützt zu haben, festgenommen worden war. Es ist davon auszugehen, dass er nicht so schnell freigesprochen worden wäre, hätten die sri-lankischen Behörden ihn tatsächlich ernsthaft verdächtigt, die LTTE in irgendeiner Form zu unterstützen. Überdies ist angesichts der Aussagen des Beschwerdeführers auch nicht davon auszugehen, seine Familie oder er verfügten über beträchtliche finanzielle Mittel, so dass er auch in dieser Hinsicht keiner erhöhten Gefährdung unterliegt. Ebenso wenig ist anzunehmen, dass ihm im Zusammenhang mit der in Colombo respektive im Norden und Osten des Landes vorgenommenen Registrierung der Bevölkerung eine asylrechtlich relevante Gefährdung erwächst, da er jahrelang im Distrikt Trincomalee (Ostprovinz) lebte und dort registriert war. In der Beschwerde wird darauf hingewiesen, dass die Bevölkerungsregistrierung auch dazu diene, einen Überblick über die tamilische Bevölkerung zu gewinnen, respektive zu eruieren, wo sich ehemalige LTTE-Mitglieder befänden. Dies mag zutreffen, ist aber für den vorliegend zu beurteilenden Fall nicht relevant. Auch die Tatsache, dass der Beschwerdeführer sich seit August 2010 in der Schweiz aufhält und hier ein Asylgesuch eingereicht hat, vermag nicht zur Annahme einer begründeten Furcht vor zukünftiger Verfolgung zu führen, da keine Anhaltspunkte dafür bestehen, dass er sich im nahen Umfeld der LTTE bewegt. Das Bundesverwaltungsgericht geht - entgegen der in der Beschwerde vertretenen Ansicht - auch in Anbetracht der jüngeren Lageentwicklung in Sri Lanka nicht davon aus, abgewiesene tamilische Asylgesuchsteller liefen generell Gefahr, asylrechtlich relevanter Verfolgung ausgesetzt zu werden. Das Gericht verfolgt die Lageentwicklung in Sri Lanka stetig, sieht indessen im heutigen Zeitpunkt keine Veranlassung, vor Fällung eines Urteils in dieser Sache oder generell weitere Abklärungen zu veranlassen oder die weitere Lageentwicklung abzuwarten beziehungsweise die in BVGE 2011/24 festgelegte Praxis zu ändern, wie das in der Beschwerde gefordert wird. An dieser Einschätzung vermögen auch die vom Beschwerdeführer eingereichten Berichte nichts zu ändern, die sich entweder zur allgemeinen Situation in Sri Lanka oder zu einzelnen Fällen von Menschenrechtsverletzungen äussern und ohne konkreten Bezug zur Person des Beschwerdeführers und dessen individuellen Asylvorbringen sind. Soweit in der Rechtsmittelschrift bezüglich der Gefährdung von abgewiesenen Asylsuchenden bei einer Rückkehr nach Sri Lanka auf ein Urteil des Obersten Gerichts von Grossbritannien verwiesen wird, ist festzuhalten, dass dieses für das Bundesverwaltungsgericht nicht relevant ist, weshalb darauf verzichtet werden kann, weiter darauf einzugehen.</w:t>
      </w:r>
    </w:p>
    <w:p>
      <w:r>
        <w:rPr>
          <w:b/>
        </w:rPr>
        <w:t>E. 5.7</w:t>
      </w:r>
    </w:p>
    <w:p>
      <w:r>
        <w:t>Zusammenfassend ist festzustellen, dass es dem Beschwerdeführer nicht gelungen ist, eine im Zeitpunkt seiner Ausreise bestehende oder unmittelbar drohende asylrechtlich relevante Verfolgung nachzuweisen oder glaubhaft zu machen. Auch für den heutigen Zeitpunkt kann ihm keine begründete Furcht vor einer Rückkehr in seine Heimat zuerkannt werden. Es erübrigt sich, auf die weiteren Ausführungen in der Beschwerde und die eingereichten Beweismittel im Einzelnen einzugehen, da sie an der Würdigung des vorliegenden Sachverhalts nichts zu ändern vermögen. Das BFM hat das Asylgesuch des Beschwerdeführers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2011/24 E. 10.1).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(BVGE 2011/24 E. 10.4.2). An dieser Einschätzung ändern auch die Vorbringen des Beschwerdeführers in der Rechtsmittelschrift und die dort zitierten Berichte nichts.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w:t>
      </w:r>
    </w:p>
    <w:p>
      <w:r>
        <w:rPr>
          <w:b/>
        </w:rPr>
        <w:t>E. 7.3.2</w:t>
      </w:r>
    </w:p>
    <w:p>
      <w:r>
        <w:t>In BVGE 2011/24 hat das Bundesverwaltungsgericht angesichts der veränderten Situation nach dem Ende des sri-lankischen Bürgerkriegs am 19. Mai 2009 eine aktualisierte, auch heute noch zutreffende Lagebeurteilung vorgenommen. In Bezug auf die Frage der Zumutbarkeit des Wegweisungsvollzugs ist es dabei hinsichtlich der Ostprovinz und dem Distrikt Trincomalee - wo der Beschwerdeführer vor seiner Ausreise Wohnsitz hatte - im Wesentlichen zu folgender Einschätzung gelangt (BVGE a.a.O., E.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im Distrikt Batticoloa hat sich ebenfalls merklich verbessert, obwohl dort nach wie vor eine hohe Militärpräsenz vorhanden ist. Die seit 2009 erfolgte Entspannung der Sicherheitslage in der Ostprovinz ist auch für die lokale Bevölkerung spürbar, und der Fortschritt ist erkennbar geworden: Die Infrastruktur wird im Rahmen grossangelegter Entwicklungsprojekte ausgebaut (Aufbau neuer Strassen und Brücken sowie Elektrizitäts- und Fernmeldeleitungen). Das Bundesverwaltungsgericht erachtet aufgrund der dort herrschenden allgemeinen Lage - in Übereinstimmung mit dem BFM - den Wegweisungsvollzug in das gesamte Gebiet der Ostprovinz als grundsätzlich zumutbar.</w:t>
      </w:r>
    </w:p>
    <w:p>
      <w:r>
        <w:rPr>
          <w:b/>
        </w:rPr>
        <w:t>E. 7.3.3</w:t>
      </w:r>
    </w:p>
    <w:p>
      <w:r>
        <w:t>Gestützt auf diese Beurteilung der allgemeinen, heute herrschenden Sicherheits- und politischen Lage in der Ostprovinz von Sri Lanka sowie nach Prüfung der Akten kommt das Bundesverwaltungsgericht in Übereinstimmung mit dem BFM zum Schluss, dass der Wegweisungsvollzug des Beschwerdeführers im heutigen Zeitpunkt zumutbar ist. An dieser Einschätzung vermögen auch die von ihm im Rahmen des Beschwerdeverfahrens eingereichten Berichte bezüglich der Situation in Sri Lanka nichts zu ändern, da sich ihnen nicht eine wesentlich andere Beurteilung der Lage in Sri Lanka entnehmen lässt. Gemäss den Angaben, die der Beschwerdeführer anlässlich der Kurzbefragung machte, lebte er von Geburt bis zu seiner Ausreise aus Sri Lanka im Distrikt Trincomalee, Ostprovinz. Dort wohnen nach wie vor seine E._______ sowie seine beiden F._______ (A 1/10 S. 3). Es liegen keine Erkenntnisse vor, die zur Annahme führen würden, dass diese Familienangehörigen sich heute nicht mehr im Distrikt Trincomalee aufhalten würden. In Erwägung zu ziehen ist ausserdem, dass der Beschwerdeführer gemäss eigenen Aussagen in Sri Lanka als G._______ sowie als Rikscha-Fahrer tätig war und in der Schweiz weitere berufliche Erfahrungen erwerben konnte. Den vorliegenden Akten sind auch keine Hinweise auf gesundheitliche Schwierigkeiten des Beschwerdeführers zu entnehmen.</w:t>
      </w:r>
    </w:p>
    <w:p>
      <w:r>
        <w:rPr>
          <w:b/>
        </w:rPr>
        <w:t>E. 7.3.4</w:t>
      </w:r>
    </w:p>
    <w:p>
      <w:r>
        <w:t>Es erweist sich somit, dass der Beschwerdeführer die vom Bundesverwaltungsgericht in BVGE 2011/24 bezüglich der Zumutbarkeit des Wegweisungsvollzugs nach Sri Lanka formulierten Kriterien erfüllt. Er wird nach der Rückkehr in sein Heimatland sowohl auf die Unterstützung seiner im Distrikt Trincomalee lebenden Angehörigen und Verwandten zählen können und bei ihnen eine Unterkunftsmöglichkeit vorfinden, als auch in Zukunft in der Lage sein, sich dank seiner beruflichen Kenntnisse wieder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(BVGE 2008/34 E. 11.2.2). Somit ist nicht anzunehmen, dass der Beschwerdeführer bei einer Rückkehr in seinen Heimatstaat in eine existenzielle Notlage geraten wird. Der Vollzug der Wegweisung erweist sich damit sowohl in genereller als auch in individueller Hinsicht als zumutbar.</w:t>
      </w:r>
    </w:p>
    <w:p>
      <w:r>
        <w:rPr>
          <w:b/>
        </w:rPr>
        <w:t>E. 7.4</w:t>
      </w:r>
    </w:p>
    <w:p>
      <w:r>
        <w:t>Schliesslich obliegt es dem Beschwerdeführer, sich bei der zuständigen Vertretung des Heimatstaates die für eine Rückkehr notwendigen Reisedokumente zu beschaffen (Art. 8 Abs. 4 AsylG; BVGE 2008/34 E. 12), weshalb der Vollzug der Wegweisung nicht als unmöglich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Damit erweist sich der für den Gutheissungsfall gestellte Antrag um Ansetzung einer Frist zur Einreichung einer Kostennote als gegenstandslos.</w:t>
      </w:r>
    </w:p>
    <w:p>
      <w:r>
        <w:rPr>
          <w:b/>
        </w:rPr>
        <w:t>E. 9</w:t>
      </w:r>
    </w:p>
    <w:p>
      <w:r>
        <w:t>Das Gesuch um Bekanntgabe des Spruchkörpers wird mit vorliegendem Urteil ohne vorgängige Instruktion gegenstandslos.</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und 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