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D-691/2023 vom 6. Januar 2023</w:t>
      </w:r>
    </w:p>
    <w:p>
      <w:r>
        <w:t>Bundesverwaltungsgericht, 2023-01-06, DE</w:t>
      </w:r>
    </w:p>
    <w:p>
      <w:r>
        <w:rPr>
          <w:b/>
        </w:rPr>
        <w:t xml:space="preserve">Quelle: </w:t>
      </w:r>
      <w:r>
        <w:t>https://mcp.opencaselaw.ch/entscheid/bvger_D-691_2023_d20230106</w:t>
      </w:r>
    </w:p>
    <w:p>
      <w:r>
        <w:t>FR: TAF D-691/2023 du 6 janvier 2023</w:t>
      </w:r>
    </w:p>
    <w:p>
      <w:r>
        <w:t>IT: TAF D-691/2023 del 6 gennaio 2023</w:t>
      </w:r>
    </w:p>
    <w:p>
      <w:pPr>
        <w:pStyle w:val="Heading2"/>
      </w:pPr>
      <w:r>
        <w:t>Regeste</w:t>
      </w:r>
    </w:p>
    <w:p>
      <w:r>
        <w:t>Asyl und Wegweisung (beschleunigtes Verfahren) | Asyl und Wegweisung (beschleunigtes Verfahren); Verfügung des SEM vom 6. Januar 2023</w:t>
      </w:r>
    </w:p>
    <w:p>
      <w:pPr>
        <w:pStyle w:val="Heading2"/>
      </w:pPr>
      <w:r>
        <w:t>Erwägungen</w:t>
      </w:r>
    </w:p>
    <w:p>
      <w:r>
        <w:rPr>
          <w:b/>
        </w:rPr>
        <w:t>E. 1</w:t>
      </w:r>
    </w:p>
    <w:p>
      <w:r>
        <w:t>VwVG).</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ist als Verfügungsadressat zur Einreichung der Be- schwerde legitimiert- Auf die Beschwerde ist einzutreten (Art. 105 und Art. 108 Abs. 1 AsylG i.V.m. Art. 10 der Verordnung vom 1. April 2020 über Massnahmen im Asylbereich im Zusammenhang mit dem Coronavirus [Covid-19-Verordnung Asyl, SR 142.318]; Art. 48 Abs. 1 sowie Art. 52 Abs.</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D-691/2023 Seite 5 des Leibes, des Lebens oder der Freiheit sowie Massnahmen, die einen unerträglichen psychischen Druck bewirken (Art. 3 Abs. 2 AsylG).</w:t>
      </w:r>
    </w:p>
    <w:p>
      <w:r>
        <w:rPr>
          <w:b/>
        </w:rPr>
        <w:t>E. 3.2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w:t>
      </w:r>
    </w:p>
    <w:p>
      <w:r>
        <w:t>Wie sich aus nachstehenden Erwägungen ergibt, erweist sich die in der Beschwerde erhobene formelle Rüge einer unvollständigen Sachverhalts- abklärung infolge einer neu eingetretenen Ausgangslage als unbegründet (strafrechtliche Anzeige; Beschwerde, Ziff. 4.1 f.). Die Vorinstanz hat den rechtserheblichen Sachverhalt vollständig und richtig festgestellt und sich in der angefochtenen Verfügung und im Rahmen des rechtlichen Gehörs vertieft und ausgewogen mit den einzelnen Elementen der Vorbringen aus- einandergesetzt. Aus der Begründung der angefochtenen Verfügung wie auch der Vernehmlassung wird ersichtlich, aus welchen Gründen sie einer- seits die zentralen Vorbringen des Beschwerdeführers im Rahmen der Be- fragungen als nicht glaubhaft erachtet hat, andererseits aber auch betref- fend seine auf Beschwerdeebene geltend gemachten neuen Vorbringen (Anzeige und Ermittlungsverfahren wegen Facebook Aktivitäten) die flücht- lingsrechtliche Relevanz in Frage stellt. Der Beschwerdeführer konnte sich im Rahmen des rechtlichen Gehörs umfassend dazu äussern. Der Antrag, die Sache zur rechtsgenüglichen Sachverhaltsabklärung sowie zur neuen Entscheidung an die Vorinstanz zurückzuweisen ist abzuweisen.</w:t>
      </w:r>
    </w:p>
    <w:p>
      <w:r>
        <w:rPr>
          <w:b/>
        </w:rPr>
        <w:t>E. 5.1</w:t>
      </w:r>
    </w:p>
    <w:p>
      <w:r>
        <w:t>Das SEM führte in der angefochtenen Verfügung aus, die Vorbringen des Beschwerdeführers seien insgesamt unglaubhaft. Er habe in der An- hörung nicht konkret erklären können, weshalb die Polizisten an der YDG- Bewegung interessiert gewesen sein sollten, wenn diese nur aus fünf Stu- denten bestanden, sich für Aufklärungsarbeit betreffend Drogenkonsum, gegen Frauenhandel und Verrat sowie für die Rechte der Studenten einge- setzt und nie gewalttätige Aktivitäten organisiert habe. Er sei auch nie Mit- glied der PKK gewesen und habe selbst vorgebracht mit dieser einzig in Kontakt gekommen zu sein, wenn deren Mitglieder den Laden seiner Fa- milie für den Erhalt von Lebensmitteln besucht hätten. Es widerspreche der</w:t>
      </w:r>
    </w:p>
    <w:p>
      <w:r>
        <w:t>D-691/2023 Seite 6 allgemeinen Erfahrung, dass die Polizei eine Person zur Spitzelarbeit zwinge, die nur sehr lose Verbindungen zu einer den Behörden unliebsa- men Partei oder Gruppierung aufweise. Auf Fragen zur YDG-Bewegung habe er nur allgemein und ausweichend geantwortet. Im Weiteren sei eher der Eindruck zufälliger Treffen in der Cafeteria der Universität entstanden, weshalb unklar bleibe, wie die Bewegung auf diese Art Aktivitäten hätte planen sollen. Es überzeuge nicht, dass er im Gegensatz zur Kenntnis über die Zugehörigkeit der YDG-Bewegung zur PKK nicht wisse, ob die aus fünf Teilnehmern bestehende Organisation ausserhalb der Universität Anhä- nger gehabt habe. Er habe angegeben, aufgrund eines mitangehörten Ge- sprächs seiner Freunde (über Suchtmittel, Frauenhandel, Verrat und unge- recht behandelte Studenten) gewusst zu haben, dass sie von der YDG- Bewegung sprechen würden und er habe sich der Bewegung angeschlos- sen, nachdem sie ihm wichtige Informationen gegeben hätten. Aufgrund dessen wäre anzunehmen, er wüsste mehr als nur allgemein Bekanntes. Seine wenig konkreten Ausführungen zur Organisation der YDG-Bewe- gung hielten den Anforderungen an eine detaillierte, differenzierte Schilde- rung nicht stand und würden nicht den Eindruck vermitteln, er sei Teil davon gewesen. Es sei zwar anzumerken, dass es eine Organisation unter dem Namen YDG-H gebe, welche durch die PKK gegründet worden sei, aber entgegen seinen Angaben sehr wohl für mit Gewalt verbundene Aktivitäten bekannt sei. Ferner zeige seine legale Ausreise per Flugzeug, dass er nicht von den türkischen Behörden gesucht werde, und er habe keinerlei Be- weismittel zur Stützung seiner Vorbringen zu den Akten reichen können. Die Akten des Vaters seien konsultiert worden und würden zu keinerlei Hin- weisen führen, wonach seine Verwandtschaft bei ihm zu einem erhöhten Gefährdungsprofil führen würde. Das SEM erachte die vom Vater geltend gemachte Bedrohungslage (Anzeige durch einen Bekannten) als nach der Ausreise konstruiert und überdies habe der Beschwerdeführer während der Anhörung davon nichts erwähnt. Es könne deshalb davon ausgegan- gen werden, er habe keine diesbezüglichen Probleme.</w:t>
      </w:r>
    </w:p>
    <w:p>
      <w:r>
        <w:rPr>
          <w:b/>
        </w:rPr>
        <w:t>E. 5.2</w:t>
      </w:r>
    </w:p>
    <w:p>
      <w:r>
        <w:t>In der Beschwerde wurde dieser Argumentation im Wesentlichen ent- gegnet, der Beschwerdeführer sei seit längerer Zeit Sympathisant der PKK und lediglich zum Schutz seiner Schwestern kein aktives Mitglied gewesen. Hinsichtlich der Glaubhaftigkeit seiner Angaben wiederholte der Beschwer- deführer, erst «ganz frisch» bei der YDG-Bewegung gewesen zu sein (loser Kontakt, Anfangsstadium) und daher könne keine detailliertere Be- schreibung von ihm verlangt werden. Die YDG-H erhalte gemäss Wikipe- dia-Beitrag keine direkten Anweisungen der PKK, eine hierarchische</w:t>
      </w:r>
    </w:p>
    <w:p>
      <w:r>
        <w:t>D-691/2023 Seite 7 Struktur sei nicht bekannt und die Teilnehmer seien selten älter als zwanzig Jahre alt und in kleinen Zellen agierend. Es sei nicht unplausibel, dass junge kurdische Neumitglieder als Spitzel angeworben würden, da diese als Personen mit nicht-kurdischem Hintergrund weniger auffallen würden. Die Beurteilung der Plausibilität von Asylvorbringen sei als Gradmesser nur sehr bedingt verlässlich; sie dürfe sich nur auf objektivierbare Kriterien ab- stützen, ansonsten das Risiko bestehe, dass die Beurteilung lediglich auf dem subjektiven Gefühl des Entscheidungsträgers basiere und von Annah- men, Vorurteilen, Vermutungen und vorgefassten Stereotypen geprägt sei. Vorliegend könne der Beschwerdeführer auch aufgrund seiner familiären Konstellation ideales Ziel für Spitzeltätigkeiten darstellen, da er seinen Schwestern das berufliche Fortkommen nicht erschweren wolle und des- halb erpressbar sei. Mit seiner Flucht habe er klar zu erkennen gegeben, nicht als Spitzel arbeiten zu wollen. Neu brachte der Beschwerdeführer auf Beschwerdestufe erstmals vor, er sei von einer Drittperson (B._______) bei der Oberstaatsanwaltschaft Is- tanbul wegen Äusserungen auf Facebook angezeigt worden (wegen Ver- unglimpfung der Republik Türkei, der türkischen Streitkräfte, Beleidigung des Staatspräsidenten mit hässlichen Karikaturen; Weiterleiten von Mittei- lungen zu den Terrorvereinigungen PKK und YPG). Seine in Ankara tätige Anwältin habe ihm die zugänglichen Akten per E-Mail zugestellt. Mit der Anzeige seien mehrere Bildschirmabzüge von Facebook-Aktivitäten des Beschwerdeführers abgegeben worden. Nachdem der Anzeigeerstatter von der Oberstaatsanwaltschaft befragt worden sei, sei ein Vorermittlungs- verfahren eingeleitet worden (Anweisung weiterer Nachforschungen und Berichterstattung). Der Beschwerdeführer wies alsdann auf einen Bericht der Schweizerischen Flüchtlingshilfe (SFH) sowie auf die verschiedenen rechtlichen Grundlagen für eine Bestrafung in der Türkei hin (türkisches Antiterrorgesetz und Strafgesetzbuch). Es sei unklar, ob gegen ihn Anklage erhoben werde. Sofern dies der Fall sei, könne die drohende Strafe auf- grund der noch andauernden Ermittlungen noch nicht vorausgesagt wer- den. Jedoch werde man bereits bei Präsidentenbeleidigung mit einem Jahr bis zu mindestens vier Jahren Haft verurteilt. Im Zeitpunkt der Ausreise sei zwar noch kein Verfahren gegen ihn hängig gewesen. Seine Mutter habe ihn nach der Ankunft in der Schweiz aber dar- über informiert, dass er gesucht werde. Das nach seiner Ausreise eingelei- tete Verfahren könne durchaus die Folge seiner Weigerung, als Informant zu arbeiten, gewesen sein, aber auch bloss auf seinen Äusserungen in den Sozialen Medien beruhen. Die legale Ausreise per Flugzeug stehe dem</w:t>
      </w:r>
    </w:p>
    <w:p>
      <w:r>
        <w:t>D-691/2023 Seite 8 nicht entgegen, da das Verfahren im Ausreisezeitpunkt nicht hängig gewe- sen sei und er erst kurz vorher zur Zusammenarbeit, in welche er schliess- lich vorgab einzuwilligen, aufgefordert worden sei. Bei einer Gesamtwürdi- gung seien seine Vorbringen schlüssig. Der Beschwerdeführer erklärte, er habe nachweisen beziehungsweise glaubhaft machen können, in seinem Heimatland wegen seiner politischen Anschauung an Leib und Leben sowie in seiner Freiheit gefährdet zu sein, weshalb er die Flüchtlingseigenschaft erfülle und ihm auch mangels inner- staatlicher Fluchtalternative Asyl zu gewähren sei.</w:t>
      </w:r>
    </w:p>
    <w:p>
      <w:r>
        <w:rPr>
          <w:b/>
        </w:rPr>
        <w:t>E. 5.3</w:t>
      </w:r>
    </w:p>
    <w:p>
      <w:r>
        <w:t>Die Vorinstanz hielt in ihrer Vernehmlassung vom 1. März 2023 fest, die mit der Beschwerde neu eingereichten Dokumente würden zwar Be- lege für eine Anzeige und ein eingeleitetes Ermittlungsverfahren darstellen. Es sei aber offen, ob es zu einer Anklage gegen den Beschwerdeführer komme und, falls ja, auf Basis welcher Tatbestände und Gesetzesartikel. Es würde sich auch erst in einem allfälligen Hauptverfahren zeigen, ob die im Ermittlungsverfahren gegen den Beschwerdeführer erhobenen Vor- würfe allenfalls sogar rechtmässig erfolgt seien. Zu den neu vorgebrachten Verfolgungsgründen hielt die Vorinstanz als- dann fest, während der Anhörung vom 28. Dezember 2022 habe der Be- schwerdeführer weder das Ermittlungsverfahren noch seine Aktivitäten auf Facebook erwähnt. Weshalb er erst jetzt via Anwältin aus der Türkei von diesem Verfahren erfahren haben solle, obwohl die eingereichten Doku- mente vom November 2022 datierten, gehe aus der Beschwerdeschrift nicht hervor. Es sei auffällig, dass der erste Facebook Beitrag vom 4. Au- gust 2022 datiere und im Monat August 2022 insgesamt nur vier Posts ge- teilt worden seien. Regelmässige Posts gebe es erst ab Mitte November 2022. Bis zur Einvernahme des Anzeigeerstatters am 18. November 2022 seien lediglich elf Beiträge veröffentlicht worden. Es sei daher nicht nach- vollziehbar, weshalb der Anzeigeerstatter den türkischen Behörden zu Pro- tokoll gegeben habe, der Beschwerdeführer teile seit längerer Zeit Mittei- lungen zu Terrorvereinigungen. Dies deute auf eine Anzeige hin, welche missbräuchlich eine Verfolgungssituation konstruiere, wie sie dem SEM in zahlreichen Fällen in ähnlicher Form bekannt sei. Ein weiteres Indiz für eine konstruierte Verfolgungssituation sei nebst dem erst kürzlichen Be- ginn der politischen Aktivitäten auf Facebook die geringe Resonanz, auf welche die Beiträge des Beschwerdeführers stossen würden – trotz seiner mehr als tausend vorhandenen Facebook-Freunde. Wäre der Beschwer- deführer politisch aktiv und in einem politisch aktiven Milieu verankert, wäre</w:t>
      </w:r>
    </w:p>
    <w:p>
      <w:r>
        <w:t>D-691/2023 Seite 9 eine deutlich höhere Resonanz auf seine politischen Posts zu erwarten ge- wesen. Hinsichtlich der Strafverfolgung wies die Vorinstanz in erster Linie darauf hin, dass es in den Jahren 2014 bis 2019 eine hohe Anzahl eingeleiteter Ermittlungen nach Art. 299 des türkischen Strafgesetzbuches (Präsiden- tenbeleidigung) gegeben habe, jedoch sei das Risiko einer Verurteilung gering und nicht überwiegend wahrscheinlich gewesen (unter zehn Pro- zent). Ebenso sei es in den letzten Jahren trotz hoher Anzahl von eingelei- teten Ermittlungen aufgrund von Art. 7 Abs. 2 des türkischen Antiterrorge- setzes (Propaganda für eine Terrororganisation) nur bei rund einem Drittel zu Verurteilungen gekommen, was für ein relativ geringes und nicht über- wiegend wahrscheinliches Risiko einer Verurteilung spreche. In einer Ge- samtwürdigung sei beim Beschwerdeführer mit hoher Wahrscheinlichkeit nicht von einer Verurteilung mit einer unbedingten Haftstrafe auszugehen. Sollte er dennoch verurteilt werden, sei für die türkischen Behörden ange- sichts seiner bisherigen Unbescholtenheit und der erst kürzlich begonne- nen Facebook-Aktivitäten und mangels politischen Profils wohl offensicht- lich, dass seine Aktivitäten darauf abzielten, sich Vorteile im Asylverfahren in der Schweiz zu verschaffen, weshalb er nur mit einer geringen Haftstrafe rechnen müsste. Im Weiteren würden Personen, die in der Türkei mit bis zu drei Jahren Haft verurteilt würden, in den allermeisten Fällen die Strafe nicht im Gefängnis verbüssen, sondern im offenen Strafvollzug, weshalb auch beim Beschwerdeführer davon ausgegangen werden könne, selbst bei einer Verurteilung keinen Tag darin verbringen zu müssen. Es mangle damit auch an der erforderlichen flüchtlingsrechtlichen Intensität. Alsdann würden weder aus den bisherigen Akten noch aus den neu einge- reichten Dokumenten Hinweise auf den Erlass eines Festnahme- oder Vor- führbefehls hervorgehen, weshalb das Risiko des Beschwerdeführers, bei der Einreise in die Türkei festgenommen zu werden, gering einzuschätzen sei.</w:t>
      </w:r>
    </w:p>
    <w:p>
      <w:r>
        <w:rPr>
          <w:b/>
        </w:rPr>
        <w:t>E. 5.4</w:t>
      </w:r>
    </w:p>
    <w:p>
      <w:r>
        <w:t>In der Replik wandte der Beschwerdeführer gegen die Vernehmlas- sung der Vorinstanz erneut ein, im Zeitpunkt der Anhörung vom 28. De- zember 2022 noch keine Kenntnis des gegen ihn eingeleiteten Verfahrens gehabt zu haben. Die Anweisung der Staatsanwaltschaft datiere vom 23. November 2022 und selbst seine Anwältin, welche ebenso im Auftrag seines Vaters tätig sei, habe dazumal keine Kenntnis davon gehabt. Erst nachdem, beziehungsweise weil der Beschwerdeführer bei der Mutter in der Türkei gesucht worden sei, habe sein Vater sie mit Abklärungen</w:t>
      </w:r>
    </w:p>
    <w:p>
      <w:r>
        <w:t>D-691/2023 Seite 10 beauftragt und die Anwältin habe das pendente Verfahren erst im Januar 2023 in Erfahrung gebracht. Der Beschwerdeführer sei an der Anhörung davon ausgegangen, die fluchtauslösenden Ereignisse stünden einzig im Zusammenhang mit seinen Kontakten zur YDG. Er könne ferner frühere Social Media Beiträge, als von der Vorinstanz behauptet, belegen (Beilage einer Videoaufnahme des Facebook Accounts, unübersetzte Posts vom 24. Mai 2022, 4. Mai 2022 und 21. März 2022). Im Weiteren komme es aus strafrechtlicher Sicht nur auf den Inhalt und nicht auf die Resonanz der Beiträge an. Der Beschwerdeführer habe zudem nie behauptet, exponiert politisch aktiv gewesen zu sein. Das Strafverfahren befinde sich zwar erst in einem frühen Stadium, aber die erneute Suche nach ihm bei der Mutter anfangs Februar 2023 weise auf das Interesse der Behörden an seiner Person hin. Selbst wenn das Risiko einer Bestrafung wegen Präsidenten- beleidigung gering sei, sei es gemäss USDOS (Country Report on Human Rights Practices 2022, vom 20. März 2023) bei über 20% zu einem gericht- lichen Verfahren und davon in knapp 50% der Fälle zu einer Verurteilung gekommen. Beim Beschwerdeführer stünden zudem mehrere Delikte im Raum, weshalb er bei einer Rückkehr in die Türkei mit einer Verhaftung rechnen müsse. Somit seien auch desolate Haftbedingungen und ein damit verbundenes Folterrisiko zu würdigen. Seine Anwältin erwarte weitere Do- kumente, woraus sich der Beschwerdeführer sachdienliche Hinweise für die unklare Situation erhoffe.</w:t>
      </w:r>
    </w:p>
    <w:p>
      <w:r>
        <w:rPr>
          <w:b/>
        </w:rPr>
        <w:t>E. 6.1</w:t>
      </w:r>
    </w:p>
    <w:p>
      <w:r>
        <w:t>Die Vorinstanz hat in der angefochtenen Verfügung die vom Beschwer- deführer im Verfahren vor dem SEM geltend gemachten Vorbringen (wie nachfolgend aufgezeigt) zu Recht als unglaubhaft erachtet. Angesichts ih- rer Unglaubhaftigkeit kann grundsätzlich die in Frage gestellte Asylrele- vanz der Vorbringen offenbleiben. Es kann mit nachfolgenden Ergänzun- gen auf die Erwägungen der angefochtenen Verfügung (Ereignisse im Zu- sammenhang mit der YDG-Bewegung) und auf die Ausführungen in der Vernehmlassung (strafrechtliches Verfahren) verwiesen werden. Es ist mit der Vorinstanz festzuhalten, dass der Beschwerdeführer die gel- tend gemachten Asylgründe betreffend die YDG-Bewegung, welche ge- mäss seinen Angaben auch unter YDG-H bekannt sei (A15/14, F58), äus- serst allgemein und in Wiederholung, nicht mehr darüber zu wissen, vor- brachte. Er gab keinerlei Details an, einzig allgemein Bekanntes und wenn überhaupt, dann nur vage formulierte Antworten auf konkrete Fragen («Ich war ja ganz neu dabei. Da war ein Student, der war immer der Sprecher, er hatte Verbindungen, mehr kann ich dazu nicht sagen»; «das weiss ich</w:t>
      </w:r>
    </w:p>
    <w:p>
      <w:r>
        <w:t>D-691/2023 Seite 11 auch nicht», «das könnte sein», «mmh, das weiss ich wirklich nicht»; A15/14, vgl. F43 ff.; F58 f.). Auffällig ist im Weiteren, dass sich der Be- schwerdeführer fragend an die Fachperson des SEM wandte, um eine mögliche Antwort über die Ausgestaltung seiner Zusammenarbeit mit der türkischen Polizei zu erhalten (A15/16, F61). Der Erklärungsversuch für die spärlichen, vagen, allgemein gehaltenen Informationen über die angebli- che fünfköpfige YDG-Bewegung an seiner Universität, vermag nicht zu überzeugen. Einerseits habe er über sie (vor dem Beitritt) «wichtige Infor- mationen» erhalten, andererseits gab er explizit an, ihr beigetreten zu sein. Es ist – nebst dem Widerspruch seiner faktischen Unkenntnis dieser «er- haltenen wichtigen Informationen» – jedenfalls nicht nachvollziehbar, dass er einer Bewegung beigetreten sein soll, ohne etwas über sie zu wissen. Die Glaubhaftigkeit seiner Vorbringen wird zusätzlich stark erschüttert, da er gleichzeitig – im Widerspruch zum behaupteten Beitritt – angibt, kein offizielles Mitglied der YDG-Bewegung gewesen zu sein. Zudem erklärt er drei ausgeübte Aktivitäten mit dem Ausfragen eines drogenkonsumieren- den Studenten und mit der Drogenaufklärung zweier junger Studenten (A15/14, F39 ff.). Später formuliert er diese «Aktivitäten» wie folgt: «an drei Gesprächen habe ich teilgenommen» (A15/14, F64). Es ist mit der Vorinstanz festzuhalten, dass die Behauptung unglaubhaft wirkt, der Be- schwerdeführer sei Mitglied einer fünfköpfigen Bewegung einer Unter- gruppe der PKK gewesen. Damit sind die Vorbringen im Zusammenhang mit der Rekrutierung als Polizeiinformant weder plausibel noch nachvoll- ziehbar und damit ebenso unglaubhaft. Was das auf Beschwerdeebene neue Vorbringen des pendenten Strafver- fahrens in der Türkei anbelangt, so ist in Ergänzung der zutreffenden vorinstanzlichen Erwägungen (act. 5) festzustellen, dass der Erklärungs- versuch des Beschwerdeführers, zur Zeit der Anhörung vom 28. Dezember 2022 noch keine Kenntnis davon gehabt zu haben (act. 10), stark zu be- zweifeln ist. So hat doch der mit ihm in Kontakt stehende und sich die An- wältin mit ihm teilende Vater ebenfalls eine ähnliche Verfolgungssituation geltend gemacht (A5/2; Anzeige nach seiner Ausreise, vi-Entscheid, S. 5). Die vorgebrachte Unkenntnis der Anzeige, beziehungsweise ein gänzlich fehlender Verdacht auf eine solche, verstärkt die Zweifel am neuen Vor- bringen, zumal die gemeinsame Anwältin mit Abklärungen beauftragt wor- den sei, weil bei der Mutter nach ihm gesucht worden sei und zwar vor dem Termin mit seiner Rechtsvertretung im Bundesasylzentrum (Die Vollmacht HEKS datiert vom 13. Dezember 2022, A13/1) und damit auch vor dem Anhörungstermin. Zudem gab er explizit an, die Mutter habe ihn nach sei- ner Ankunft in der Schweiz über die Suche informiert (vgl. A15/14, F33 und</w:t>
      </w:r>
    </w:p>
    <w:p>
      <w:r>
        <w:t>D-691/2023 Seite 12 F51). Es ist vor diesem Hintergrund nicht glaubhaft, dass der Beschwerde- führer vom Strafverfahren erst im Januar 2023 erfahren haben soll. Unter den gegebenen Umständen wäre angesichts der Wichtigkeit der Vorkomm- nisse zu erwarten gewesen, dass er in der Anhörung zumindest einen ent- sprechenden Verdacht geäussert hätte. Die berechtigten Zweifel der Vo- rinstanz an seiner vorgebrachten Verfolgungssituation werden mit seinen Ausführungen (act. 10) jedenfalls nicht ausgeräumt. Hinsichtlich seiner Facebook Aktivitäten bringt der Beschwerdeführer vor, entgegen der Behauptung der Vorinstanz bereits seit dem 2. Februar 2022 aktiv zu sein und drei weitere regierungskritische Beiträge gepostet zu ha- ben (24. Mai 2022, 4. Mai 2022 und 21. März 2022; act. 10, S. 2, Beilage einer unübersetzten Videoaufnahme). Diese zusätzliche Information ver- mag an der Einschätzung der Vorinstanz, wonach aufgrund der zunächst unauffälligen Anzahl Posts vor der Ausreise beziehungsweise der gehäuf- ten Anzahl zeitlich erst nach der in der Türkei wohl gerade deswegen er- statteten Anzeige von einer konstruierten Verfolgungssituation auszuge- hen sei, nichts zu ändern. Im Weiteren teilt der Beschwerdeführer keine persönlichen Statements per Video und auch auf der mit der Replik einge- reichten Videoaufnahme sind weder regelmässige noch zahlreiche Posts vor August 2022 zu sehen. Sein Facebook-Account vermittelt entspre- chend auch nicht den Eindruck, der Beschwerdeführer sei ein ernsthafter, politischer Aktivist; als solchen hat er sich auch selbst gerade nicht be- zeichnet (act. 10, S. 2). All diese Überlegungen lassen hinreichend Raum für die Annahme, es werde dem Beschwerdeführer gelingen, die türkischen Behörden von der fehlenden Ernsthaftigkeit der politischen Inhalte seines Facebook-Accounts zu überzeugen. Im Weiteren vermögen auch zusätzli- che Informationen zu möglichen Bestrafungen mit Hinweis auf öffentlich zugängliche Quellen (act. 10, Ziff. 3) den einlässlich und überzeugend be- gründeten Standpunkt der Vorinstanz nicht zu schmälern, wonach der Be- schwerdeführer im Zusammenhang mit dem hängigen strafrechtlichen Er- mittlungsverfahren in der Türkei mit hoher Wahrscheinlichkeit keine Verur- teilung zu einer unbedingten Haftstrafe zu erwarten beziehungsweise nicht mit erheblicher Wahrscheinlichkeit eine flüchtlingsrechtlich relevante Ver- folgung zu befürchten hat (vgl. im Einzelnen E. 5.3 vorstehend; vgl. dazu auch statt vieler Urteil des BVGer D-2098/2021 vom 24. November 2022 E. 5.3.4). Aufgrund des Gesagten gelingt es dem Beschwerdeführer nicht, eine ihm im Fall der Rückkehr mit erheblicher Wahrscheinlichkeit drohende flüchtlingsrechtlich relevante Verfolgung darzutun. Vor diesem Hintergrund sind die bestehenden Ungereimtheiten, weshalb er von der ihn</w:t>
      </w:r>
    </w:p>
    <w:p>
      <w:r>
        <w:t>D-691/2023 Seite 13 betreffenden Strafermittlung erst nach dem ablehnenden Asylentscheid er- fahren haben will, nicht weiter zu vertiefen.</w:t>
      </w:r>
    </w:p>
    <w:p>
      <w:r>
        <w:rPr>
          <w:b/>
        </w:rPr>
        <w:t>E. 6.2</w:t>
      </w:r>
    </w:p>
    <w:p>
      <w:r>
        <w:t>Insgesamt ist festzustellen, dass der Beschwerdeführer eine Verfol- gung aufgrund seines Engagements für die YDG-Bewegung und eine all- fällige Spitzeltätigkeit im Sinne von Art. 7 AsylG nicht glaubhaft ma- chen konnte und seine Vorbringen betreffend eine ihm in der Türkei dro- hende Festnahme und Inhaftierung aufgrund der gegen ihn laufenden Strafermittlungen nicht asylbeachtlich im Sinne des Art. 3 AsylG sind. Das SEM hat das Vorliegen der Flüchtlingseigenschaft des Beschwerdeführers demnach zu Recht verneint und sein Asylgesuch folgerichtig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t>So darf keine Person in irgendeiner Form zur Ausreise in ein Land gezwun- gen werden, in dem ihr Leib, ihr Leben oder ihre Freiheit aus einem Grund nach Art. 3 Abs. 1 AsylG gefährdet ist oder in dem sie Gefahr läuft, zur</w:t>
      </w:r>
    </w:p>
    <w:p>
      <w:r>
        <w:t>D-691/2023 Seite 14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 sonen schützt, welche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nach dem oben Erwogenen weder aus den Aussa- 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 schen Gerichtshofes für Menschenrechte (EGMR) sowie jener des UN- Anti-Folterausschusses müsste der Beschwerdeführer eine konkrete Ge- fahr ("real risk") nachweisen oder glaubhaft machen, dass ihm im Fall einer Rückschiebung Folter oder unmenschliche Behandlung drohen würde (vgl. Urteil des EGMR Saadi gegen Italien 28. Februar 2008, Grosse Kammer 37201/06, §§ 124–127 m.w.H.). Dies ist ihm in Anbetracht der vorangehen- den Erwägungen nicht gelungen. Auch die allgemeine Menschenrechtssi- tuation im Heimatstaat lässt den Wegweisungsvollzug zum heutigen Zeit- punkt nicht als unzulässig erscheinen. Nach dem Gesagten ist der Vollzug der Wegweisung – entgegen der Behauptung in der Beschwerde – sowohl im Sinne der asyl- als auch der völkerrechtlichen Bestimmungen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D-691/2023 Seite 15 festgestellt, ist – unter Vorbehalt von Art. 83 Abs. 7 AIG – die vorläufige Aufnahme zu gewähren.</w:t>
      </w:r>
    </w:p>
    <w:p>
      <w:r>
        <w:rPr>
          <w:b/>
        </w:rPr>
        <w:t>E. 8.5</w:t>
      </w:r>
    </w:p>
    <w:p>
      <w:r>
        <w:t>Auch unter Berücksichtigung des Wiederaufflammens des türkisch-kur- dischen Konflikts sowie der bewaffneten Auseinandersetzungen zwischen der PKK und staatlichen Sicherheitskräften seit Juli 2015 in verschiedenen Provinzen im Südosten des Landes und der Entwicklungen nach dem Mi- litärputschversuch im Juli 2016 ist gemäss konstanter Praxis des Bundes- verwaltungsgerichts nicht von einer Situation allgemeiner Gewalt oder von bürgerkriegsähnlichen Verhältnissen in der Türkei – auch nicht für Ange- hörige der kurdischen Ethnie – auszugehen (vgl. statt vieler Urteile des BVGer E-1716/2020 vom 22. April 2020 E. 7.4.1 und E-2182/2020 vom 17. Dezember 2020 E. 12.4.1 je m.w.H.). Bei den Pro- vinzen Tunceli, Edremit, Mus und Eskisehir handelt es sich sodann nicht um Provinzen, bei der die geltende Rechtsprechung des Bundesverwal- tungsgerichts von der generellen Unzumutbarkeit des Vollzugs von Weg- weisungen ausgeht (vgl. BVGE 2013/2 E. 9.6.2 und das Referenzurteil E- 1948/2018 E. 7.3.1 f.).</w:t>
      </w:r>
    </w:p>
    <w:p>
      <w:r>
        <w:t>In individueller Hinsicht führte die Vorinstanz unter anderem an, der Be- schwerdeführer sei jung und gesund und habe neben dem Studium immer wieder gearbeitet. Auch habe er seine finanzielle Situation als gut beschrie- ben. Seine Mutter lebe immer noch in Tunceli und arbeite dort als Kurslei- terin im Kulturhaus, seine beiden ältesten Schwestern seien ebenfalls be- rufstätig und lebten in Van beziehungsweise Balikesir Edremit. Er verfüge somit an seinem Herkunftsort über ein intaktes soziales und familiäres Be- ziehungsnetz, welches ihn in einer Übergangsphase unterstützen könne. Es ist mit den vorinstanzlichen Ausführungen festzuhalten, dass keine An- haltspunkte dafür bestehen, er würde unmittelbar nach seiner Rückkehr in eine finanzielle, medizinische oder soziale Notlage geraten, zumal der Be- schwerdeführer diesen auf Beschwerdeebene nichts entgegenhält.</w:t>
      </w:r>
    </w:p>
    <w:p>
      <w:r>
        <w:t>Aus den genannten Gründen ist der Vollzug der Wegweisung auch zumut- bar.</w:t>
      </w:r>
    </w:p>
    <w:p>
      <w:r>
        <w:rPr>
          <w:b/>
        </w:rPr>
        <w:t>E. 8.6</w:t>
      </w:r>
    </w:p>
    <w:p>
      <w:r>
        <w:t>Schliesslich obliegt es dem Beschwerdeführer, der über seine Original- identitätskarte verfügt, sich bei der zuständigen Vertretung des Heimat- staates die für eine Rückkehr allenfalls notwendigen Reisedokumente zu beschaffen (vgl. Art. 8 Abs. 4 AsylG und dazu auch BVGE 2008/34 E. 12), weshalb der Vollzug der Wegweisung auch als möglich zu bezeichnen ist (Art. 83 Abs. 2 AIG).</w:t>
      </w:r>
    </w:p>
    <w:p>
      <w:r>
        <w:t>D-691/2023 Seite 16</w:t>
      </w:r>
    </w:p>
    <w:p>
      <w:r>
        <w:rPr>
          <w:b/>
        </w:rPr>
        <w:t>E. 8.7</w:t>
      </w:r>
    </w:p>
    <w:p>
      <w:r>
        <w:t>Zusammenfassend hat die Vorinstanz den Wegweisungsvollzug zu Recht als zulässig, zumutbar und möglich bezeichnet. Die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dem Be- schwerdeführer aufzuerlegen (Art. 63 Abs. 1 VwVG). Ein mit der Be- schwerde gestelltes Gesuch um Gewährung der unentgeltlichen Prozess- führung wurde jedoch mit Instruktionsverfügung vom 17. Februar 2023 gut- geheissen. Folglich sind keine Verfahrenskosten zu erheben.</w:t>
      </w:r>
    </w:p>
    <w:p>
      <w:r>
        <w:rPr>
          <w:b/>
        </w:rPr>
        <w:t>E. 10.2</w:t>
      </w:r>
    </w:p>
    <w:p>
      <w:r>
        <w:t>Mit Instruktionsverfügung vom 17. Februar 2023 wurde auch das Ge- such um unentgeltliche Rechtsverbeiständung gutgeheissen und dem Be- schwerdeführer sein Rechtsvertreter amtlich bestellt. Dem amtlichen Rechtsvertreter ist ein Honorar auszurichten. Der in der Kostennote vom 28. März 2023 geltend gemachte Aufwand von 7.95 Stunden erscheint an- gemessen. Wie bereits in der Instruktionsverfügung festgehalten ist ge- mäss Art. 12 in Verbindung mit Art. 10 Abs. 2 des Reglements vom 21. Februar 2008 über die Kosten und Entschädigungen vor dem Bundes- verwaltungsgericht (VGKE, SR 173.320.2) von einem Stundenansatz von Fr. 220.‒, und nicht wie vom amtlichen Rechtsvertreter verlangt von Fr. 300.–, auszugehen. Das amtliche Honorar ist damit auf Fr. 1'749.– (ein- schliesslich Auslagen und Mehrwertsteuer) festzusetzen.</w:t>
      </w:r>
    </w:p>
    <w:p>
      <w:r>
        <w:t>(Dispositiv nächste Seite)</w:t>
      </w:r>
    </w:p>
    <w:p>
      <w:r>
        <w:t>D-691/2023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