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D-6918/2011 vom 10. Januar 2012</w:t>
      </w:r>
    </w:p>
    <w:p>
      <w:r>
        <w:t>Bundesverwaltungsgericht, 2012-01-10, DE</w:t>
      </w:r>
    </w:p>
    <w:p>
      <w:r>
        <w:rPr>
          <w:b/>
        </w:rPr>
        <w:t xml:space="preserve">Quelle: </w:t>
      </w:r>
      <w:r>
        <w:t>https://mcp.opencaselaw.ch/entscheid/bvger_D-6918_2011</w:t>
      </w:r>
    </w:p>
    <w:p>
      <w:r>
        <w:t>FR: TAF D-6918/2011 du 10 janvier 2012</w:t>
      </w:r>
    </w:p>
    <w:p>
      <w:r>
        <w:t>IT: TAF D-6918/2011 del 10 gennaio 2012</w:t>
      </w:r>
    </w:p>
    <w:p>
      <w:pPr>
        <w:pStyle w:val="Heading2"/>
      </w:pPr>
      <w:r>
        <w:t>Regeste</w:t>
      </w:r>
    </w:p>
    <w:p>
      <w:r>
        <w:t>Nichteintreten auf Asylgesuch (Safe Country)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abgewiesen, soweit darauf eingetreten wird.</w:t>
      </w:r>
    </w:p>
    <w:p>
      <w:r>
        <w:rPr>
          <w:b/>
        </w:rPr>
        <w:t>E. 2</w:t>
      </w:r>
    </w:p>
    <w:p>
      <w:r>
        <w:t>Das Gesuch um Gewährung der unentgeltlichen Rechtspflege gemäss Art. 65 Abs. 1 VwVG wird abgewiesen.</w:t>
      </w:r>
    </w:p>
    <w:p>
      <w:r>
        <w:rPr>
          <w:b/>
        </w:rPr>
        <w:t>E. 3</w:t>
      </w:r>
    </w:p>
    <w:p>
      <w:r>
        <w:t>Die Verfahrenskosten von Fr. 600.- werden den Beschwerdeführenden auferlegt. Dieser Betrag ist innert 30 Tagen ab Versand des Urteils zu Gunsten der Gerichtskasse zu überweisen.</w:t>
      </w:r>
    </w:p>
    <w:p>
      <w:r>
        <w:rPr>
          <w:b/>
        </w:rPr>
        <w:t>E. 4</w:t>
      </w:r>
    </w:p>
    <w:p>
      <w:r>
        <w:t>Dieses Urteil geht an die Beschwerdeführenden, das BFM und die zuständige kantonale Behörde. Der Einzelrichter: Die Gerichtsschreiberin: Fulvio Haefeli Karin Schnidrig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