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D-689/2007 vom 17. Juni 2010</w:t>
      </w:r>
    </w:p>
    <w:p>
      <w:r>
        <w:t>Bundesverwaltungsgericht, 2010-06-17, DE</w:t>
      </w:r>
    </w:p>
    <w:p>
      <w:r>
        <w:rPr>
          <w:b/>
        </w:rPr>
        <w:t xml:space="preserve">Quelle: </w:t>
      </w:r>
      <w:r>
        <w:t>https://mcp.opencaselaw.ch/entscheid/bvger_D-689_2007</w:t>
      </w:r>
    </w:p>
    <w:p>
      <w:r>
        <w:t>FR: TAF D-689/2007 du 17 juin 2010</w:t>
      </w:r>
    </w:p>
    <w:p>
      <w:r>
        <w:t>IT: TAF D-689/2007 del 17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Folgendes festzuhalten: Der Beschwerdeführer hat am 5. Oktober 2006 um Asyl nachgesucht. Mit Verfügung vom 9. November 2006 ist das BFM auf dieses Gesuch gestützt auf Art. 32 Abs. 2 Bst. a AsylG in der damals geltenden Fassung nicht eingetreten. Mit Urteil vom 7. Dezember 2009 hat die vormals zuständige ARK diese Verfügung in Anlehnung an seine damalige publizierte Praxis (vgl. Entscheidungen und Mitteilungen der ARK [EMARK] 2004 Nr. 36 S. 250 ff. und EMARK 2004 Nr. 37 S. 255 ff.) aufgehoben und das Bundesamt angewiesen, es habe auf das Asylgesuch einzutreten und dieses materiell zu prüfen. Mit Wirkung auf den 1. Januar 2007 trat die revidierte Fassung von Art. 32 Abs. 2 Bst. a AsylG in Kraft (vgl. Ziff. I des Bundesgesetzes vom 16. Dezember 2005 [AS 2006 4745 4767; BBl 2002 6845]). Im Rahmen dieser Gesetzesnovelle wurde die bisherige Terminologie "Reisepapiere oder andere Dokumente, die es erlauben, sie ([Anmerk. des BVGer: die Gesuchstellenden]) zu identifizieren" in "Reise- oder Identitätspapiere" geändert, mit der Folge, dass die zuvor erwähnte, bisherige Rechtsprechung der ARK zur Papierlosenbestimmung keine Geltung mehr beanspruchen konnte (vgl. hierzu ausführlich BVGE 2007/7 S. 55 ff.). Mit Verfügung vom 16. Januar 2007 ist das BFM in Anwendung der revidierten Fassung von Art. 32 Abs. 2 Bst. a und Abs. 3 AsylG erneut und entgegen den Anweisungen der ARK auf das Asylgesuch des Beschwerdeführers nicht eingetreten. Gemäss Abs. 1 der Übergangsbestimmungen zur Änderung vom 16. Dezember 2005 gilt für die im Zeitpunkt des Inkrafttretens der Gesetzesänderung hängigen Verfahren neues Recht (AS 2006 4745, 2007 5573; BBl 2002 6845). Demnach war das Bundesamt im Zeitpunkt seines zweiten Entscheides vom 16. Januar 2007 - mithin nach dem 1. Januar 2007 - berechtigt, die revidierte Fassung von Art. 32 Abs. 2 Bst. a AsylG und damit die Verschärfung hinsichtlich der Qualität der Identitätsdokumente anzuwenden. Aus dem Umstand, dass sich die Vorinstanz in der angefochtenen Verfügung in ihrer Begründung weder auf das Urteil der ARK vom 7. Dezember 2006 respektive die darin enthaltenen Anweisungen noch auf die Gesetzesänderung bezog, kann der Beschwerdeführer nichts zu seinen Gunsten ableiten. Mit Inkrafttreten des neuen Gesetzes und der Anwendung der revidierten Bestimmung von Art. 32 Abs. 2 Bst. a AsylG wurden die Anweisungen gemäss besagtem Urteil obsolet, und die Nichterwähnung der Gesetzesänderung schliesst eine sachgerechte Anfechtung einer Verfügung nicht aus.</w:t>
      </w:r>
    </w:p>
    <w:p>
      <w:r>
        <w:rPr>
          <w:b/>
        </w:rPr>
        <w:t>E. 4</w:t>
      </w:r>
    </w:p>
    <w:p>
      <w:r>
        <w:t>Bei Beschwerden gegen Nichteintretensentscheide ist die Beurteilungskompetenz der Beschwerdeinstanz grundsätzlich auf die Frage beschränkt, ob die Vorinstanz zu Recht auf das Asylgesuch nicht eingetreten ist, wogegen die Vorinstanz die Frage der Wegweisung und des Vollzugs materiell prüft, weshalb dem Bundesverwaltungsgericht diesbezüglich volle Kognition zukommt. Bei Begründetheit der Beschwerde ist die angefochtene Verfügung aufzuheben und die Sache zu neuer Entscheidung an die Vorinstanz zurückzuweisen (vgl. EMARK 2004 Nr. 34 E. 2.1 S. 240 f.). Im Falle des Nichteintretens auf ein Asylgesuch gestützt auf Art. 32 Abs. 2 Bst. a und Abs. 3 AsylG in der seit dem 1. Januar 2007 geltenden Fassung ist über das Nichtbestehen der Flüchtlingseigenschaft abschliessend materiell zu entscheiden, soweit dies im Rahmen einer summarischen Prüfung möglich ist (vgl. BVGE 2007/8 insb. E. 5.6.5 S. 90 f.). In einem entsprechenden Beschwerdeverfahren bildet dementsprechend - ungeachtet der vorzunehmenden Überprüfung eines formellen Nichteintretensentscheides - auch die Flüchtlingseigenschaft Prozessgegenstand (vgl. BVGE 2007/8 E. 2.1 S. 73).</w:t>
      </w:r>
    </w:p>
    <w:p>
      <w:r>
        <w:rPr>
          <w:b/>
        </w:rPr>
        <w:t>E. 5.1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entweder glaubhaft machen können, sie seien dazu aus entschuldbaren Gründen nicht in der Lage (Art. 32 Abs. 3 Bst. a AsylG), oder auf Grund der Anhörung sowie gestützt auf Art. 3 und 7 AsylG die Flüchtlingseigenschaft festgestellt wird (Art. 32 Abs. 3 Bst. b AsylG) oder aber sich auf Grund der Anhörung erweist, dass zusätzliche Abklärungen zur Feststellung der Flüchtlingseigenschaft oder eines Wegweisungsvollzugshindernisses nötig sind (Art. 32 Abs. 3 Bst. c AsylG).</w:t>
      </w:r>
    </w:p>
    <w:p>
      <w:r>
        <w:rPr>
          <w:b/>
        </w:rPr>
        <w:t>E. 5.2.1</w:t>
      </w:r>
    </w:p>
    <w:p>
      <w:r>
        <w:t>Gemäss dem revidierten Art. 32 Abs. 2 Bst. a AsylG fallen unter den Begriff "Reise- oder Identitätspapiere" nur solche Dokumente und Ausweise, welche von den heimatlichen Behörden zum Zwecke des Identitätsnachweises ausgestellt worden sind und eine zweifelsfreie Identifizierung erlauben (BVGE 2007 E. 4-6, insbesondere E. 5.1-5.2). Bei der vom Beschwerdeführer abgegebenen und vom UNHCR ausgestellten "Carte d'assistance pour réfugiés" handelt es sich - wie die Vorinstanz zu Recht festhielt - gerade nicht um ein solches Dokument im Sinne der eben zitierten Rechtsprechung. Damit ist die in Art. 32 Abs. 2 Bst. a AsylG statuierte Grundvoraussetzung für ein Nichteintreten wegen fehlender Papiere erfüllt.</w:t>
      </w:r>
    </w:p>
    <w:p>
      <w:r>
        <w:rPr>
          <w:b/>
        </w:rPr>
        <w:t>E. 5.2.2</w:t>
      </w:r>
    </w:p>
    <w:p>
      <w:r>
        <w:t>Es gilt nun zu prüfen, ob der Beschwerdeführer entschuldbare Gründe für die Nichtabgabe eines beweistauglichen Identitätsdokuments (Art. 32 Abs. 3 Bst. a AsylG; vgl. BVGE 2007/8 E. 3.2) innerhalb der Frist von 48 Stunden nach Einreichen des Asylgesuchs glaubhaft zu machen vermag. Die asylsuchende Person ist gemäss Art. 8 Abs. 1 Bst. d AsylG in jedem Fall verpflichtet, ihre Reise- und Identitätspapiere innert angemessener Frist zu beschaffen, soweit dies zumutbar und mithin möglich ist. Gelingt es der asylsuchenden Person nicht, glaubhaft zu machen, dass sie ihre Reise- oder Identitätspapiere aus zwingenden Gründen zurücklassen musste beziehungsweise nicht mitnehmen konnte, und kommt sie ihrer Verpflichtung nicht nach, diese nachträglich zu beschaffen, kann aufgrund ihres untätigen Verhaltens geschlossen werden, dass sie ihre Reise- oder Identitätspapiere in der Absicht zurückgelassen hat, eine allfällige Rückführung zu erschweren und damit den Aufenthalt in der Schweiz unrechtmässig zu verlängern. Kommt sie hingegen ihrer Mitwirkungspflicht nach, indem sie sich - soweit zumutbar - umgehend und ernsthaft darum bemüht, ihre Reise- oder Identitätspapiere innert angemessener Frist zu beschaffen, ist anzunehmen, ihrem Unvermögen, Reise- oder Identitätspapiere einzureichen, liege im Sinne von Art. 7 Abs. 2 AsylG mit überwiegender Wahrscheinlichkeit nicht die Absicht zugrunde, den Aufenthalt in der Schweiz unrechtmässig zu verlängern. Dies entspricht denn auch der Art. 32 Abs. 2 Bst. a und Abs. 3 AsylG zugrundeliegenden Zielsetzung, die Abgabe von Reise- oder Identitätspapieren zu fördern, welche den Vollzug einer allfälligen Wegweisung ohne (grossen) administrativen Aufwand ermöglichen (vgl. das zur Publikation bestimmte Urteil des Bundesverwaltungsgerichts D-6069/2008 vom 3. Februar 2010 E. 6.2).</w:t>
      </w:r>
    </w:p>
    <w:p>
      <w:r>
        <w:rPr>
          <w:b/>
        </w:rPr>
        <w:t>E. 5.2.3</w:t>
      </w:r>
    </w:p>
    <w:p>
      <w:r>
        <w:t>Der mit dem Asylverfahren vertrauten vormaligen Rechtsvertreterin des Beschwerdeführers musste im Zeitpunkt des Inkrafttretens der revidierten Bestimmungen des Asylgesetzes (1. Januar 2007), spätestens aber nach der Publikation (Juli 2007) der beiden Grundsatzurteile zu Art. 32 Abs. 2 Bst. a AsylG (BVGE 2007/7 und BVGE 2007/8) bewusst sein, dass die vom UNHCR ausgestellte "Carte d'assistance pour réfugiés" kein rechtsgenügliches Identitätspapier (mehr) darstellt. Mithin durfte sich die Rechtsvertreterin ab diesem Zeitpunkt nicht mehr auf die im Urteil der ARK vom 7. Dezember 2006 (Kassationsurteil) enthaltenen Anweisungen an die Vorinstanz stützen. Ebenfalls durfte sie sich nicht mehr darauf berufen, keine Veranlassung zur Beschaffung rechtsgenüglicher Identitätspapiere gehabt zu haben. Sodann geht aus den Akten hervor, dass der Beschwerdeführer über ein relativ umfangreiches familiäres und verwandtschaftliches Beziehungsnetz in Guinea verfügt, mit dem er bis zu seiner Ausreise in Kontakt stand (Mutter, 4 Brüder, 2 Schwestern, zwei bei der Mutter lebende Kinder des Beschwerdeführers, Onkel, Tanten; A1/9 S. 3 und A8/8 S. 3). Es ist daher davon auszugehen, dass es dem Beschwerdeführer zumutbar und möglich gewesen wäre, über diese Personen in der ihm bis zum vorliegenden Urteil verbliebenen Zeitspanne (rund 3 Jahre) entsprechend rechtsgenügliche Identitätsdokumente erhältlich zu machen. Diese Sichtweise eines bewussten Unterlassens von Bemühungen zur Beibringung rechtsgenüglicher Ausweispapiere oder einer Zusammenarbeit bei der Papierbeschaffung mit den Vollzugsbehörden wird nicht zuletzt dadurch untermauert, indem der Beschwerdeführer klar zu verstehen gibt, dass es ihm gleich sei, im Gefängnis zu bleiben, weil er nicht nach Liberia oder Guinea zurückkehren wolle (vgl. Dolmetschergespräch vom 4. September 2008; Vollzugsdossier). Ein solches Verhalten lässt letztlich aber nur den Schluss zu, der Beschwerdeführer beabsichtige, einen allfälligen Vollzug der Wegweisung zu verhindern respektive seinen Aufenthalt in der Schweiz unrechtmässig zu verlängern. Nach dem Gesagten ist somit zu schliessen, dass der Beschwerdeführer keine entschuldbaren Gründe für die Nichtabgabe von rechtsgenüglichen Identitätspapieren glaubhaft zu machen vermag.</w:t>
      </w:r>
    </w:p>
    <w:p>
      <w:r>
        <w:rPr>
          <w:b/>
        </w:rPr>
        <w:t>E. 5.3</w:t>
      </w:r>
    </w:p>
    <w:p>
      <w:r>
        <w:t>In Bezug auf die Flüchtlingseigenschaft ist zunächst festzuhalten, dass die Herkunft respektive Staatsangehörigkeit des Beschwerdeführers unklar ist (vgl. hierzu im Detail nachfolgend E. 7.2). Anzufügen ist sodann ungeachtet der Begründung in der angefochtenen Verfügung, dass den Vorbringen des Beschwerdeführers anlässlich der Befragungen weder hinsichtlich Liberia (geltend gemachte Staatsangehörigkeit) noch in Bezug auf Guinea (letzter Aufenthaltsort des Beschwerdeführers) Hinweise auf eine (asyl-) relevante Gefährdungssituation entnommen werden können. Guinea will der Beschwerdeführer verlassen haben, weil er sich dort nach einem Schülerstreik am 8. Juni 2006, bei dem er verletzt worden sei, einfach nicht mehr sicher gefühlt habe. Dass ihm in diesem Zusammenhang nachteilige Massnahmen staatlicher Organe von asylrechtlicher Relevanz widerfahren wären oder er solche allenfalls künftig zu befürchten gehabt hätte, machte er indes nicht geltend. Im Gegenteil, anlässlich der Erstbefragung gab er sogar unumwunden zu Protokoll, in Guinea und mit den guineischen Behörden keine Probleme gehabt zu haben (A1/9 S. 5 sowie A8/8 S. 4 und 5). Was Liberia anbelangt, so will der Beschwerdeführer dieses Land aufgrund der allgemeinen Bürgerkriegswirren mit seiner Familie verlassen haben. Konkret und gezielt gegen ihn gerichtete Verfolgungsmassnahmen erwähnte er keine. Hinzu kommt, dass zur Bestimmung der Flüchtlingseigenschaft der Zeitpunkt des Urteils massgebend ist (vgl. BVGE 2007/31 E. 5.3) und sich die Sicherheitssituation in Liberia seit den Wahlen von Oktober 2005 grundlegend anders als im Vergleich zu den Bürgerkriegsjahren darstellt. So erweist sich im heutigen Zeitpunkt die Sicherheitslage in diesem Land vor allem dank der VN-Friedenstruppe UNMIL als unter Kontrolle, aber weiterhin fragil. Daraus kann aber schlichtweg nicht gefolgert werden, der Beschwerdeführer wäre dort einer möglichen (asyl-)relevanten Gefährdungssituation ausgesetzt. In der Rechtsmitteleingabe wird in diesem Zusammenhang im Wesentlichen einzig ausgeführt, bei der "Prüfung" zur Feststellung der Flüchtlingseigenschaft gehe das BFM nur auf die "zweifelhaften Angaben des Beschwerdeführers" (liberianische Herkunft, widersprüchliche Angaben zum Ausreisezeitpunkt aus Liberia und dem Todeszeitpunkt des Vaters) ein, ohne Abklärungen gemacht zu haben. Diesbezüglich kann auf weitere Erörterungen verzichtet und lediglich auf das Erfordernis des Glaubhaftmachens im Sinne von Art. 7 AsylG verwiesen respektive festgehalten werden, dass bei dieser Sachlage weitere Abklärungen im Sinne von Art. 32 Abs. 3 Bst. c AsylG offensichtlich nicht angezeigt waren.</w:t>
      </w:r>
    </w:p>
    <w:p>
      <w:r>
        <w:rPr>
          <w:b/>
        </w:rPr>
        <w:t>E. 5.4</w:t>
      </w:r>
    </w:p>
    <w:p>
      <w:r>
        <w:t>Keine Änderung bewirken die Ausführungen in der Rechtsmitteleingabe, wonach eine Anwendung des Nichteintretenstatbestands von Art. 32 Abs. 2 Bst. a und Abs. 3 AsylG nicht nur in casu sondern überhaupt völkerrechtswidrig sei. Diesbezüglich kann vollumfänglich auf die Rechtsprechung verwiesen werden (vgl. BVGE 2007/8 E. 6 S. 93). Dieser ist nichts mehr hinzuzufügen.</w:t>
      </w:r>
    </w:p>
    <w:p>
      <w:r>
        <w:rPr>
          <w:b/>
        </w:rPr>
        <w:t>E. 5.5</w:t>
      </w:r>
    </w:p>
    <w:p>
      <w:r>
        <w:t>Zusammenfassend ist festzuhalten, dass das BFM zu Recht gestützt auf Art. 32 Abs. 2 Bst. a i.V.m. Abs. 3 AsylG auf das Asylgesuch des Beschwerdeführers nicht eingetreten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Ungeachtet der vom UNHCR ausgestellten "Carte d'assistance pour réfugiés" - welche wie bereits festgehalten, kein rechtsgenügliches Identitätspapier darstellt (vgl. oben E. 5.2.1) - steht aufgrund der Vollzugsakten die Herkunft respektive Staatsangehörigkeit des Beschwerdeführers bis heute nicht hinreichend sicher fest. Diverse, zwischenzeitlich in diesem Zusammenhang getroffene Abklärungen (Dolmetschergespräch vom 4. September 2008; Guinea-Zentrale-Befragung vom 23. bis 30. September 2008 in Bern durch eine guineische Delegation sowie Einschätzung einer guineischen Delegation vom 25. Februar 2009; Einschätzung eines Experten [spécialiste de provenance] vom 12. September 2008 sowie 25. Februar 2009) ergeben kein einheitliches Bild. Die einen verneinen eine Herkunft des Beschwerdeführers aus Guinea, währenddem die andern eine solche bejahen. Weiter hält ein telefonisches Interview mit einem Repräsentanten der liberianischen Botschaft in Paris vom 3. November 2009 fest, dass der Beschwerdeführer aufgrund seines Akzents und seiner Bemerkungen kein liberianischer Staatsangehöriger sei. Mithin bleibt der wirkliche Heimatstaat des Beschwerdeführers bis heute unklar, und das BFM ist mithin zu Recht davon ausgegangen, der Beschwerdeführer habe seine Staatsangehörigkeit nicht glaubhaft gemacht. Obschon diese Frage für die Durchführbarkeit des Wegweisungsvollzugs letztlich von entscheidender Bedeutung ist, kann diese im vorliegenden Verfahren aber aus nachfolgenden Überlegungen offen bleiben.</w:t>
      </w:r>
    </w:p>
    <w:p>
      <w:r>
        <w:rPr>
          <w:b/>
        </w:rPr>
        <w:t>E. 7.3</w:t>
      </w:r>
    </w:p>
    <w:p>
      <w:r>
        <w:t>Grundsätzlich ist von Amtes wegen zu prüfen, ob der Vollzug der Wegweisung nicht zulässig, nicht zumutbar oder nicht möglich ist. Diese Untersuchungspflicht findet jedoch nach Treu und Glauben ihre Grenze in der Mitwirkungspflicht der Asylsuchenden (Art. 8 AsylG), welche auch die Substanziierungslast tragen (Art. 7 AsylG), und es kann deshalb nicht Sache der Asylbehörden sein, nach allfälligen Wegweisungshindernissen in hypothetischen Herkunftsländern zu forschen. Demnach hat der Beschwerdeführer die Folgen seiner mangelhaften Mitwirkung respektive Verheimlichung seiner wahren Identität und Herkunft zu tragen, indem vermutungsweise davon auszugehen ist, es würden einer Wegweisung in den tatsächlichen Heimatstaat keine landes- oder völkerrechtlichen Vollzugshindernisse im Sinne von Art. 44 Abs. 2 AsylG i.V.m. Art. 83 Abs. 2-4 AuG entgegenstehen (vgl. EMARK 2005 Nr. 1 E. 3.2.2 S. 5 f.). In Bezug auf die Frage der Zumutbarkeit kann zudem an dieser Stelle im Sinne einer Ergänzung angeführt werden, dass der Beschwerdeführer als junger, offenbar gesunder und alleinstehender Mann weder in Liberia noch in Guinea in eine existenzielle Notlage geraten dürfte, zumal er aufgrund seiner wiederholten Straffälligkeit in der Schweiz ein gewisses Durchsetzungs- und Selbstbehauptungsvermögen an den Tag gelegt hat (vgl. diesbezüglich das Urteil des Bundesverwaltungsgerichts D-4638/2008 vom 4. November 2008 E. 5.3.3). Der Vollzug der Wegweisung ist somit zulässig, zumutbar und erscheint auch grundsätzlich als möglich, zumal die Beschaffung der notwendigen Reisepapiere des effektiven Herkunftslandes eine Vollzugsfrage darstellt, welche nicht von der Beschwerdeinstanz zu prüfen ist.</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Personendaten von Asylsuchenden, anerkannten Flüchtlingen und Schutzbedürftigen dürfen dem Heimat- oder Herkunftsstaat nicht bekanntgegeben werden, wenn dadurch die betroffene Person oder ihre Angehörigen gefährdet würden; über ein Asylgesuch dürfen keine Angaben gemacht werden (Art. 97 Abs. 1 AsylG). Die für die Organisation der Ausreise zuständige Behörde kann jedoch zwecks Beschaffung der für den Vollzug der Wegweisungsverfügung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Die Kontaktaufnahme mit dem Heimat- oder Herkunftsstaat zwecks Beschaffung der für den Vollzug der Wegweisungsverfügung notwendigen Reisepapiere nach Art. 97 Abs. 2 AsylG in der Botschaft zur Änderung des Asylgesetzes, zur Änderung des Bundesgesetzes über die Krankenversicherung sowie zur Änderung des Bundesgesetzes über die Alters- und Hinterlassenenversicherung vom 4. September 2002 war vorgesehen, wenn ein erstinstanzlicher Nichteintretensentscheid vorliegt (vgl. BBl 2002 6899 f.), während im Falle eines ablehnenden erstinstanzlichen Asylentscheides mit den Behörden des Heimat- oder Herkunftsstaates in der Regel erst Kontakt aufgenommen werden durfte, wenn ein vollziehbarer Wegweisungsentscheid vorliegt. Diese differenzierende Regelung wurde in den Beratungen in den Eidgenössischen Räten zu Gunsten der geltenden Fassung von Art. 97 Abs. 2 AsylG aufgegeben (vgl. AB N 2004 612 ff.), woraus geschlossen werden muss, dass der Gesetzgeber die Kontaktaufnahme mit dem Heimat- oder Herkunftsstaat zwecks Beschaffung der für den Vollzug der Wegweisungsverfügung notwendigen Reisepapiere im Sinne einer Ausweitung nicht nur beim Vorliegen eines erstinstanzlichen Nichteintretensentscheides, sondern auch beim Vorliegen eines ablehnenden Asylentscheides vorsehen wollte. Aufgrund der in Art. 97 Abs. 2 AsylG gewählten Formulierung "wenn in erster Instanz das Vorliegen der Flüchtlingseigenschaft verneint wurde", kann deshalb nicht geschlossen werden, der Gesetzgeber habe die Kontaktaufnahme mit dem Heimat- oder Herkunftsstaat zwecks Beschaffung der für den Vollzug der Wegweisungsverfügung notwendigen Reisepapiere ausschliesslich in jenen Fällen vorsehen wollen, in denen im Asylverfahren die Flüchtlingseigenschaft erstinstanzlich verneint wurde. Im Gegenteil, entstehungsgeschichtlich ist vielmehr davon auszugehen, Art. 97 Abs. 2 AsylG gelange nach dem Grundsatz in maiore minus auch dann zur Anwendung, wenn ein erstinstanzlicher Nichteintretensentscheid vorliegt. Der Darstellung in der Beschwerde, wonach Art. 4 Abs. 1 VVWA gesetzeswidrig sei, kann somit jedenfalls in Bezug auf Art. 32 Abs. 2 Bst. a AsylG nicht gefolgt werden, da im Falle der Anwendung dieser Bestimmung sehr wohl (vorfrageweise) zu prüfen ist, ob der Gesuchsteller Flüchtling ist (Art. 32 Abs. 3 Bst. b AsylG). Im Übrigen deutet aufgrund der dem Bundesverwaltungsgericht derzeit vorliegenden Akten nichts auf eine konkrete Gefährdung des Beschwerdeführers durch eine allfällige Bekanntgabe der in Art. 97 Abs. 3 Bstn. a-c AsylG erwähnten Personendaten gegenüber der zuständigen ausländischen Behörde hin. Folglich ist das Gesuch, die Vollzugsbehörden seien anzuweisen, die Kontaktaufnahme mit ihrem Heimat- oder Herkunftsstaat sowie jede Weitergabe von Daten an denselben zu unterlassen, abzuweisen.</w:t>
      </w:r>
    </w:p>
    <w:p>
      <w:r>
        <w:rPr>
          <w:b/>
        </w:rPr>
        <w:t>E. 11</w:t>
      </w:r>
    </w:p>
    <w:p>
      <w:r>
        <w:t>Bei diesem Ausgang des Verfahrens wären die Kosten dem Beschwerdeführer aufzuerlegen (Art. 63 Abs. 1 und 5 VwVG). Da mit Zwischenverfügung vom 5. Februar 2007 das Gesuch um Gewährung der unentgeltlichen Rechtspflege gutgeheissen wurde, ist auf die Erhebung von Verfahrenskosten zu verzichten, zumal der Beschwerdeführer aufgrund der Aktenlage auch im heutigen Zeitpunkt als bedürftig im Sinne von Art. 65 Abs. 1 VwVG zu erachten ist. Trotz Unterliegens des Beschwerdeführers werden demzufolge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