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D-6881/2017 vom 12. April 2018</w:t>
      </w:r>
    </w:p>
    <w:p>
      <w:r>
        <w:t>Bundesverwaltungsgericht, 2018-04-12, DE</w:t>
      </w:r>
    </w:p>
    <w:p>
      <w:r>
        <w:rPr>
          <w:b/>
        </w:rPr>
        <w:t xml:space="preserve">Quelle: </w:t>
      </w:r>
      <w:r>
        <w:t>https://mcp.opencaselaw.ch/entscheid/bvger_D-6881_2017</w:t>
      </w:r>
    </w:p>
    <w:p>
      <w:r>
        <w:t>FR: TAF D-6881/2017 du 12 avril 2018</w:t>
      </w:r>
    </w:p>
    <w:p>
      <w:r>
        <w:t>IT: TAF D-6881/2017 del 12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38 TestV i.V.m. Art. 112b Abs. 3 AsylG; Art. 48 Abs. 1 sowie Art. 52 Abs. 1 VwVG). Auf die Beschwerde ist - unter Hinweis auf die Ziffer 2 des Dispositivs der Zwischenverfügung vom 8. Dezember 2017 -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türkische Regierung seit dem Putschversuch vom Juli 2016 über 100'000 Angestellte entlassen habe. Gemäss Praxis der Schweizer Asylbehörden sei eine Entlassung grundsätzlich nicht eine derart gravierende Massnahme, die ein menschenwürdiges Leben in der Türkei verunmöglichen würde. Die Tatsache, dass die Beschwerdeführerin nach ihrer Suspendierung noch fast ein Jahr in der Heimat geblieben sei und dort ehrenamtlich gearbeitet habe, bestätige diese Einschätzung. Der eingereichten Verfügung vom 13. April 1999 sei zu entnehmen, dass sich die Staatsanwaltschaft für die Beschwerdeführerin und sieben weitere Personen interessiert habe. Das Gericht habe das Verfahren mangels glaubhafter Anschuldigungen jedoch eingestellt. Die Beschwerdeführerin habe keine weiteren konkreten staatlichen Verfolgungsmassnahmen geltend gemacht. Bei der BDP und der HDP handle es sich um legale Parteien. Dass die Beschwerdeführerin von 2010 - 2013 für die BDP tätig gewesen sei und als Anwältin mehrere Jahre kurdische Türken vor Gericht vertreten habe, genüge nicht, um von einer begründeten Furcht auszugehen. Sie sei seit Januar 2013 nicht mehr Mitglied einer politischen Partei gewesen, weshalb ausgeschlossen werden könne, dass sie wegen ihrer damals legalen Betätigung für die BDP mit einer nachträglichen strafrechtlichen Verfolgung oder sonstigen ernsthaften Nachteilen zu rechnen habe. Bei ihrer Annahme, es gebe über sie ein Dossier und sie werde demnächst strafrechtlich verfolgt, handle es sich um eine Vermutung, die sie nicht untermauert habe. Hypothetische Verfolgungsmassnahmen, die einzig auf Aussagen von Drittpersonen beruhten, seien nicht asylrelevant. Auch der Umstand, dass ihr Bruder oder ihre Nichte ihrer Ämter enthoben worden seien und dass sich die Behörden nach ihrer Ausreise nach ihr erkundigt hätten, seien keine relevanten Hinweise für eine drohende Verfolgung. Den eingereichten Beweismitteln seien keine Hinweise auf asylrelevante Verfolgungsmassnahmen zu entnehmen. In der Stellungnahme zum Entscheid seien keine Tatsachen oder Beweismittel vorgelegt worden, die den Standpunkt des SEM ändern könnten. Die Beschwerdeführerin habe während den Befragungen nicht erwähnt, dass sie in der kurdischen Anwaltsvereinigung MHD eine führende Rolle gehabt habe. Falls sie ein entsprechendes Engagement gehabt habe, sei die Tatsache, dass sie es nicht erwähnt habe, ein Hinweis dafür, dass sie in diesem Zusammenhang keine Probleme gehabt habe. Die Berichte über die allgemeine Lage in der Türkei könnten die Befürchtungen der Beschwerdeführerin einer künftigen Verfolgung nicht untermauern. Die erwähnten Menschenrechtsaktivisten, Anwälte und Akademiker seien bereits seit dem Putschversuch vom Juli 2016 befragt und/oder in Untersuchungshaft gesetzt worden. Die Beschwerdeführerin sei im November 2016 ihres Amtes enthoben worden, ohne dass sie in den folgenden zehn Monaten befragt worden sei. Hätten die türkischen Behörden ein Interesse an ihr gehabt, wäre sie zu einer Befragung vorgeladen oder inhaftiert worden. Abklärungen über ein politisches Datenblatt erübrigten sich, da sie als gut vernetzte Anwältin darüber informiert sein sollte.</w:t>
      </w:r>
    </w:p>
    <w:p>
      <w:r>
        <w:rPr>
          <w:b/>
        </w:rPr>
        <w:t>E. 4.2</w:t>
      </w:r>
    </w:p>
    <w:p>
      <w:r>
        <w:t>In der Beschwerde wird geltend gemacht, die Beschwerdeführerin habe sich in der Türkei für die kurdische Bewegung und gegen Menschenrechtsverletzungen eingesetzt. Sie sei im Laufe ihrer Karriere Drohungen ausgesetzt gewesen. 1993 sei sie von paramilitärischen, vom Staat unterstützten Gruppen angegriffen worden. 1999 sei sie während einer Sitzung der HDP festgenommen und sechs Tage lang in Haft genommen worden. Zur Bestätigung der Tätigkeit der Beschwerdeführerin wurden mehrere Schreiben von Politikern und Politikerinnen sowie Vertretern und Vertreterinnen von Vereinen eingereicht. Die Beschwerdeführerin sei eine prominente Anwältin gewesen und habe 2009 den Präsidenten einer Partei vor Gericht vertreten. Während den Wahlen von 2011, 2014 und 2015 sei sie sehr aktiv gewesen. Sie habe als Anwältin zwei Guerilla-Gruppen der PKK (Partiya Karkerên Kurdistanê) vertreten und sei Vertreterin der Rechtskommission einer Partei gewesen. Bei den Gefängnis- und Frauenkommissionen von C._______ sei sie als Anwältin tätig gewesen. Sie sei Mitglied der Plattform für Gerechtigkeit für Suruç und Mitglied des Komitees, das einen Bericht über die staatliche Gewalt in Cizre verfasst habe. Ein Anwalt und ein Arzt seien festgenommen worden, weil sie in die Vorbereitungsarbeiten des Berichts involviert gewesen seien. Sie seien monatelang inhaftiert gewesen und der Arzt sei zu einer über vierjährigen Gefängnisstrafe verurteilt worden. Die Beschwerdeführerin sei Mitglied der höchsten Kommission des MHD und als Leiterin beim Bund der Vereine des Rechts und der Solidarität für die Gefangenenfamilien (TUHAD FED) tätig gewesen. Durch all diese Aktivitäten sei sie ins Visier des türkischen Staats geraten und von ihrer Arbeit suspendiert worden. Nach dem Putschversuch seien deutlich mehr als 100'000 Personen festgenommen und mehr als 50'000 Personen in Untersuchungshaft gesetzt worden. Die Welle der Verhaftungen und Entlassungen gehe weiter. Die Beschwerdeführerin sei zwar nicht verhaftet worden, dies bedeute aber nicht, dass sie nicht in Gefahr sei. Mehrere Anwälte und Anwältinnen seien erstmals verhaftet und vor Gericht gestellt worden. Drei in C._______ ansässige Ärzte seien über zwölf Monate nach dem Putschversuch festgenommen worden. Die türkische Regierung wolle alle Oppositionellen in Haft nehmen und entrechte die noch nicht Festgenommenen. Die Leute lebten in Angst, in der Erwartung, dass die Polizei bei ihnen auftauche. Viele Menschen seien nach ihrer Entlassung verhaftet und gefoltert worden. Die Entlassung der Beschwerdeführerin sei nicht das Hauptproblem, sondern ihre politischen Aktivitäten und die tatsächlichen Gegebenheiten in der Türkei. Sogar gewählte Parlamentarier der HDP und der ehemaligen BDP seien verhaftet worden und befänden sich teilweise noch in Haft. Die Beschwerdeführerin sei eine führende Persönlichkeit unter den kurdischen Anwältinnen und stehe deshalb im Visier des repressiven türkischen Regimes. Es sei nicht geklärt, ob gegen sie ein Strafverfahren vorbereitet werde, da politisch motivierte Untersuchungen geheim durchgeführt würden. Es stehe aber fest, dass sie "staatlich fichiert" und in der Türkei an Leib und Leben gefährdet sei. Der türkische Staat wisse, dass sie sich im Ausland befinde, weshalb offiziell kein Strafverfahren gegen sie eröffnet worden sei. Da die Justiz in der Türkei nicht mehr funktioniere, könne sie nicht mit einem fairen Verfahren rechnen. Die Beschwerdeführerin habe versucht, in der Türkei zu bleiben und weiter zu kämpfen, bis sie von einem Arbeitskollegen vor drohender Gefahr gewarnt worden sei. Bei einer Rückkehr in die Türkei werde sie mit Sicherheit verhaftet werden, da sie illegal ausgereist sei. Sie werde über ihre gegenwärtigen und ihre vergangenen politischen Aktivitäten befragt und wahrscheinlich gefoltert werden.</w:t>
      </w:r>
    </w:p>
    <w:p>
      <w:r>
        <w:rPr>
          <w:b/>
        </w:rPr>
        <w:t>E. 4.3</w:t>
      </w:r>
    </w:p>
    <w:p>
      <w:r>
        <w:t>In der Eingabe vom 16. Februar 2018 wird geltend gemacht, die Beschwerdeführerin habe gesagt, dass sie nach ihrer Suspendierung aufgrund des Verdachts auf Mitgliedschaft bei einer terroristischen Organisation jederzeit verhaftet werden könne. Sie habe des Weiteren angegeben, dass gegen sie polizeiliche Ermittlungen im Gang seien. Da es sich um verdeckte Ermittlungen gehandelt habe, habe sie keine Beweismittel vorlegen können. Einige ihrer Berufskolleginnen seien von der Staatsanwaltschaft C._______ befragt worden. Gegen zwei ihrer Kolleginnen sei Anklage erhoben worden. Eine davon sei Rechtsanwältin E._______, der anlässlich des Gerichtsverfahrens teilweise Akteneinsicht gewährt worden sei. Aus den beiliegenden Akten lasse sich entnehmen, dass der Name der Beschwerdeführerin erstmals im Jahr 2012 in den polizeilichen Ermittlungen auftauche. Die Polizei begründe die Ermittlungen unter Berufung auf einen anonymen Zeugen. Der Beschwerdeführerin und ihren Berufskolleginnen werde vorgeworfen, als Rechtsanwältinnen eine bewaffnete terroristische Organisation zu unterstützen, indem sie zwischen ihren inhaftierten Mandanten und PKK-Mitgliedern Informationen übermittelt hätten. Die Telefon- und andere Fernmeldeanlagen seien seit 2012 mit gerichtlicher Genehmigung überwacht worden. Rechtsanwältin E._______ werde nun gerichtlich verfolgt. Es sei zu erwarten, dass gegen die Beschwerdeführerin ebenfalls ein Verfahren eröffnet werde, weil gegen sie seit Jahren verdeckt ermittelt werde.</w:t>
      </w:r>
    </w:p>
    <w:p>
      <w:r>
        <w:rPr>
          <w:b/>
        </w:rPr>
        <w:t>E. 4.4</w:t>
      </w:r>
    </w:p>
    <w:p>
      <w:r>
        <w:t>Das SEM führt in seiner Vernehmlassung aus, der eingereichte Bericht der Schweizerischen Flüchtlingshilfe (SFH) über die Türkei bestätige die geltend gemachten gezielten Verfolgungshandlungen gegen die Beschwerdeführerin nicht. Es sei gegen sie kein Strafverfahren eröffnet worden, obwohl die türkischen Behörden Gelegenheit dazu gehabt hätten. Somit bleibe es bei den Befürchtungen der Beschwerdeführerin, die - abgesehen von Länderberichten und Beispielen von exponierten Personen - mit keinen weiteren Hinweisen hätten untermauert werden können. Die auf Türkisch verfassten und kurz ins Deutsche übersetzten Gerichtsakten liessen keinen anderen Schluss zu. Die Beschwerdeführerin sei von ihrem Amt suspendiert worden, es habe aber keine weiteren Verfolgungsmassnahmen gegeben und eine zukünftige Verfolgung bleibe hypothetisch.</w:t>
      </w:r>
    </w:p>
    <w:p>
      <w:r>
        <w:rPr>
          <w:b/>
        </w:rPr>
        <w:t>E. 4.5</w:t>
      </w:r>
    </w:p>
    <w:p>
      <w:r>
        <w:t>In der Stellungnahme wird entgegnet, es sei nachgewiesen worden, dass die Beschwerdeführerin als prominente Rechtsanwältin sich für die Rechte des kurdischen Volkes eingesetzt habe, womit sie zu einem besonders gefährdeten Personenkreis gehöre. Anhand des Falles von Rechtsanwältin E._______, zu dem die Gerichtsakten vorlägen, lasse sich nachweisen, dass gegen die Beschwerdeführerin seit Jahren Ermittlungen am Laufen seien, ohne dass sie davon Kenntnis erhalten habe. Gegen Rechtsanwältin E._______ sei auch bereits im Jahr 2012 ermittelt worden, Anklage sei erst im Januar 2018 erhoben worden. Es sei unklar, weshalb sechs Jahre lang ermittelt worden sei. Klar sei, dass der Staatsanwalt im Jahr 2012 aufgrund der Aussagen eines anonymen Zeugen Ermittlungen gegen diese Anwältin und andere Rechtsanwältinnen und Rechtsanwälte - unter ihnen die Beschwerdeführerin - eingeleitet habe. 2013 seien gegen sie Überwachungsmassnahmen angeordnet worden, die vom Gericht in C._______ genehmigt worden seien; eine solche Massnahme könne gemäss Art. 135 ff. des türkischen Strafprozessgesetzes nur gegen verdächtigte oder beschuldigte Personen angeordnet werden. Im Januar 2018 sei auch gegen einen anderen Rechtsanwalt, F._______, beim Gericht von C._______ Klage erhoben worden.</w:t>
      </w:r>
    </w:p>
    <w:p>
      <w:r>
        <w:rPr>
          <w:b/>
        </w:rPr>
        <w:t>E. 5.1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2015/3 E. 6.5.1; 2013/11 E. 5.1; 2010/57 E. 2.3).</w:t>
      </w:r>
    </w:p>
    <w:p>
      <w:r>
        <w:rPr>
          <w:b/>
        </w:rPr>
        <w:t>E. 5.2</w:t>
      </w:r>
    </w:p>
    <w:p>
      <w:r>
        <w:t>Die Beschwerdeführerin hat im Rahmen des vorinstanzlichen Verfahrens beziehungsweise im Beschwerdeverfahren nachgewiesen oder zumindest glaubhaft gemacht, dass sie sich jahrelang als Rechtsanwältin für die Rechte der Kurden einsetzte und auch zahlreiche Mandanten vertrat, die der Begehung politischer Delikte beschuldigt wurden. Für die ehemalige BDP wirkte sie auch im politischen Bereich, bis sie 2014 in die Rechtsabteilung der Gemeindeverwaltung eintrat. Im November 2016 wurde sie suspendiert, eine gegen die Suspendierung eingereichte Beschwerde wurde abgewiesen. G._______bestätigt, dass er die Beschwerdeführerin kennengelernt habe, als er im September 2009 - er sei damals Präsident der (...) gewesen - festgenommen worden sei. Er habe mit ihr auch im Bereich von Verwaltungsarbeiten und bei Wahlen zusammengearbeitet. Die Präsidentin des geschlossenen MHD, H._______, führt aus, dass die Beschwerdeführerin für den Verein tätig gewesen sei und Berichte über die Bezirke verfasst habe, in denen Ausgangssperren verhängt worden seien. Dem Schreiben des Zykluspräsidenten von TUHAD FED, I._______, ist zu entnehmen, dass die Beschwerdeführerin als Leiterin des geschlossenen Vereins tätig gewesen sei. Der Co-Bürgermeister von C._______, J._______, bestätigt die Aktivitäten der Beschwerdeführerin für pro-kurdische Parteien und ihr Engagement für Parteimitglieder, die unrechtmässig festgenommen worden seien. Sie habe auch Angeklagte im Fall der Koma Civkên Kurdistan (KCK) verteidigt. Der HDP-Abgeordnete K._______ bestätigt, dass die Beschwerdeführerin für den MHD gearbeitet habe, der versucht habe, von der türkischen Regierung begangene Verbrechen aufzudecken. 2016 sei sie für diesen Verein nach Cizre gekommen, um Untersuchungen durchzuführen und einen Bericht zu verfassen. Manche Anwälte und Anwältinnen, die an dieser Arbeit teilgenommen hätten, seien verhaftet oder bedroht worden. Das Bundesverwaltungsgericht geht angesichts der im Allgemeinen glaubhaften Aussagen der Beschwerdeführerin davon aus, dass sie tatsächlich von ihrem Berufskollegen D._______ vor einer bevorstehenden Festnahme gewarnt wurde. Den im Rahmen des Beschwerdeverfahrens eingereichten Beweismitteln aus dem Verfahren von E._______ kann entnommen werden, dass unter anderem gegen die Beschwerdeführerin seit dem Jahre 2012 ermittelt wurde. Da mittlerweile gegen eine andere Rechtsanwältin beziehungsweise gegen einen Rechtsanwalt, gegen die wegen der Aussage eines anonymen Zeugen ermittelt wurde, Anklage erhoben wurde, dürfte die Warnung von Rechtsanwalt D._______, nicht unbegründet gewesen sein.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S.1016 f., 2011/50 E. 3.1.1 und 3.1.2 S. 996 ff., 2010/57 E. 2, 2008/34 E. 7.1 S. 507 f., 2008/12 E. 5.2 S.154 f. und 2008/4 E. 5.2 S.37, jeweils m.w.H.; WALTER STÖCKLI, Asyl, in: Uebersax / Rudin / Hugi Yar / Geiser [Hrsg.], Ausländerrecht, 2. Aufl., 2009, Rz.11.17 und 11.18]).</w:t>
      </w:r>
    </w:p>
    <w:p>
      <w:r>
        <w:rPr>
          <w:b/>
        </w:rPr>
        <w:t>E. 6.2</w:t>
      </w:r>
    </w:p>
    <w:p>
      <w:r>
        <w:t>In der Türkei ist am 15. und 16. Juli 2016 ein Militärputsch gegen die Regierung gescheitert; daraufhin verhängte diese den Ausnahmezustand ursprünglich für 90 Tage (bis zum 18. Oktober 2016) (vgl. die Darstellung der Ereignisse im Bericht des European Asylum Support Office [EASO], Turkey Focus, vom November 2016, S. 99 - 113). Der Ausnahmezustand wurde inzwischen sechs Mal verlängert und dauert bis Mitte April 2018 an. Seitdem wurden zirka 150'000 Staatsbedienstete entlassen oder suspendiert, 50'000 Menschen befinden sich in Untersuchungshaft. Hinsichtlich der Darstellung der allgemeinen Menschenrechtslage in der Türkei, der Verhaftungen von politisch aktiven Kurden, Medienschaffenden, Mitgliedern von kurdischen Vereinen und Sympathisanten der pro-kurdischen Parteien HDP und BDP wegen Unterstützung oder mutmasslicher Mitgliedschaft bei der PKK ist auf das Urteil des Bundesverwaltungsgerichts D-1041/2015 vom 25. Januar 2017 (vgl. insb. E. 5.5.1) zu verweisen. Dem Urteil des Bundesverwaltungsgerichts ist insbesondere zu entnehmen, dass wegen PKK-Verbindungen verhaftete Personen mit keinem fairen Verfahren rechnen könnten und riskierten, in Haft misshandelt zu werden.</w:t>
      </w:r>
    </w:p>
    <w:p>
      <w:r>
        <w:rPr>
          <w:b/>
        </w:rPr>
        <w:t>E. 6.3</w:t>
      </w:r>
    </w:p>
    <w:p>
      <w:r>
        <w:t>Aufgrund der beruflichen und politischen Aktivitäten der Beschwerdeführerin gehörte sie bereits vor dem gescheiterten Putschversuch vom Juli 2016 zu den aus Sicht des türkischen Regimes unbequemen Personen. Nach dem gescheiterten Putschversuch wurde sie im Rahmen der grossflächig eingeleiteten "Säuberungen" ihres Amtes enthoben. Aufgrund ihres Persönlichkeitsprofils gehört sie zweifellos zur Risikogruppe der Personen, die potenziell Gefahr laufen, im Rahmen der zum Zeitpunkt ihrer Ausreise und auch heute noch nicht abgeschlossenen Säuberungsaktionen staatlicher Verfolgung ausgesetzt zu werden. Durch ihren Einsatz für die Wahrung der Menschenrechte und die Strafverteidigung von Mitgliedern pro-kurdischer Parteien und Mitgliedern der PKK erweckte sie nicht nur die Aufmerksamkeit der türkischen Sicherheitsbehörden, sondern auch deren Unmut. An der Glaubhaftigkeit der entsprechenden Aussage der Beschwerdeführerin bestehen keine Zweifel. Angesichts dessen, dass sie den türkischen Behörden ein Dorn im Auge war und von einem Anwaltskollegen eine konkrete Warnung erhielt, ist die von ihr im Zeitpunkt ihrer Ausreise gehegte subjektive Furcht vor drohender Verfolgung bei objektiver Betrachtung nachvollziehbar. Die nach ihrer Ausreise eingetretene Entwicklung im Fall von Rechtsanwältin E._______, aufgrund derer zu schliessen ist, dass gegen die Beschwerdeführerin seit längerer Zeit Ermittlungen wegen vermuteter Verbindungen zur PKK geführt werden, belegt, dass ihre Befürchtung, sie könnte demnächst festgenommen werden, einen realen Hintergrund hatte.</w:t>
      </w:r>
    </w:p>
    <w:p>
      <w:r>
        <w:rPr>
          <w:b/>
        </w:rPr>
        <w:t>E. 6.4</w:t>
      </w:r>
    </w:p>
    <w:p>
      <w:r>
        <w:t>Nach dem Gesagten ist der Schluss zu ziehen, dass die Furcht der Beschwerdeführerin, im Falle einer Rückkehr in die Türkei aufgrund ihrer beruflichen, sozialen und politischen Aktivitäten mit beachtlicher Wahrscheinlichkeit und in absehbarer Zukunft Opfer politischer Verfolgung und im Rahmen von Befragungen oder einer Inhaftierung einer menschenrechtswidrigen Behandlung ausgesetzt zu werden, auch im heutigen Zeitpunkt objektiv nachvollziehbar ist.</w:t>
      </w:r>
    </w:p>
    <w:p>
      <w:r>
        <w:rPr>
          <w:b/>
        </w:rPr>
        <w:t>E. 6.5</w:t>
      </w:r>
    </w:p>
    <w:p>
      <w:r>
        <w:t>Nach dem Gesagten ist festzustellen, dass die Beschwerdeführerin die Voraussetzungen für die Zuerkennung der originären Flüchtlingseigenschaft im Sinne von Art. 3 AsylG erfüllt.</w:t>
      </w:r>
    </w:p>
    <w:p>
      <w:r>
        <w:rPr>
          <w:b/>
        </w:rPr>
        <w:t>E. 6.6</w:t>
      </w:r>
    </w:p>
    <w:p>
      <w:r>
        <w:t>Aus den Akten sind keine Hinweise ersichtlich, die auf das Bestehen von Asylausschlussgründen hindeuten würden, liegen doch keine konkreten Anhaltspunkte für die Annahme vor, die Beschwerdeführerin habe Taten begangen, die unter dem Gesichtspunkt der Asylunwürdigkeit nach Art. 53 AsylG beachtlich wären.</w:t>
      </w:r>
    </w:p>
    <w:p>
      <w:r>
        <w:rPr>
          <w:b/>
        </w:rPr>
        <w:t>E. 7</w:t>
      </w:r>
    </w:p>
    <w:p>
      <w:r>
        <w:t>Die Beschwerde ist demnach gutzuheissen, soweit auf diese einzutreten ist. Die angefochtene Verfügung des SEM ist aufzuheben und dieses ist anzuweisen, der Beschwerdeführerin Asyl zu gewähren.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Die Rechtsvertreterin hat in ihrem Schreiben bezüglich Auskunftserteilung zu ihrer beruflichen Tätigkeit vom 11. Januar 2018 mitgeteilt, dass der Verein mor-beratung für die Vertretung von Asylsuchenden einen Stundenansatz von Fr. 100.- veranschlage. Gestützt auf die in Betracht zu ziehenden Bemessungsfaktoren (Art. 9-13 VGKE) ist der Beschwerdeführerin zulasten der Vorinstanz eine Parteientschädigung von insgesamt Fr. 1200.-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