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D-6880/2006 vom 20. Juni 2008</w:t>
      </w:r>
    </w:p>
    <w:p>
      <w:r>
        <w:t>Bundesverwaltungsgericht, 2008-06-20, DE</w:t>
      </w:r>
    </w:p>
    <w:p>
      <w:r>
        <w:rPr>
          <w:b/>
        </w:rPr>
        <w:t xml:space="preserve">Quelle: </w:t>
      </w:r>
      <w:r>
        <w:t>https://mcp.opencaselaw.ch/entscheid/bvger_D-6880_2006</w:t>
      </w:r>
    </w:p>
    <w:p>
      <w:r>
        <w:t>FR: TAF D-6880/2006 du 20 juin 2008</w:t>
      </w:r>
    </w:p>
    <w:p>
      <w:r>
        <w:t>IT: TAF D-6880/2006 del 20 giugno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BFF führte in der angefochtenen Verfügung aus, die Ursache der vom Beschwerdeführer geltend gemachten Behelligungen seien Misswirtschaft und Korruption in Guinea, diese würden jedoch keine Verfolgung im Sinne des Asylgesetzes darstellen. Zudem seien künftige staatliche Verfolgungshandlungen nur dann asylrelevant, wenn begründeter Anlass besteht, die Verfolgung werde sich mit beachtlicher Wahrscheinlichkeit verwirklichen. Die geltend gemachte Furcht, wonach der guineische Präsident ihn aufgrund seiner jährlichen Aufenthalte in Europa verdächtigen könnte, einen Putschversuch unternehmen zu wollen, sei nicht nachvollziehbar und somit nicht glaubhaft gemacht. Der Beschwerdeführer sei schliesslich bereits mehrmals in die Schweiz gereist und immer wieder nach Guinea zurückgekehrt. Weshalb dies nun plötzlich ein Problem darstellen solle, sei nicht erkennbar.</w:t>
      </w:r>
    </w:p>
    <w:p>
      <w:r>
        <w:rPr>
          <w:b/>
        </w:rPr>
        <w:t>E. 4.2</w:t>
      </w:r>
    </w:p>
    <w:p>
      <w:r>
        <w:t>Der Beschwerdeführer macht in seiner Rechtsmitteleingabe geltend, er sei wegen seiner Zugehörigkeit zur ethnischen Minderheit der Kpelle und seiner religiösen Einstellung systematisch von den staatlichen Sicherheitskräften behelligt worden. Er sei nicht nur in Conakry, sondern auch mehrere Male im ländlichen Teil Guineas Behelligungen ausgesetzt gewesen. Diese Vorbringen seien jedoch durch die befragende Person anlässlich der kantonalen Anhörung nicht genügend zur Kenntnis genommen und im Protokoll überhaupt nicht erwähnt worden. Wesentlich sei zudem der Umstand, dass der Beschwerdeführer nach einer Rückkehr nach Guinea nicht mehr unter den Schutz der katholischen Kirche falle und deshalb mit noch mehr Behelligungen zu rechnen hätte. Schliesslich sei die Glaubhaftigkeit seiner Vorbringen nicht anzuzweifeln, habe er doch anlässlich der Befragungen durchgehend detaillierte und widerspruchsfreie Aussagen gemacht. Aus dem eingereichten Fax vom 30. September 2003 sei zudem die Missgunst des ehemaligen Vorgesetzten des Beschwerdeführers klar zu entnehmen und lasse keine Zweifel daran, dass dieser den Beschwerdeführer als persönlichen Feind betrachte. Das Vorgehen der Vorinstanz, die geltend gemachten Behelligungen mit der in Guinea bestehenden Korruption zu erklären, gehe nicht an. Der Beschwerdeführer sei gezielt aus ethischen und religiösen Motiven verfolgt worden und wäre bei einer Rückkehr weiterhin massiv gefährdet.</w:t>
      </w:r>
    </w:p>
    <w:p>
      <w:r>
        <w:rPr>
          <w:b/>
        </w:rPr>
        <w:t>E. 5.1</w:t>
      </w:r>
    </w:p>
    <w:p>
      <w:r>
        <w:t>Der Beschwerdeführer machte anlässlich der Befragungen verschiedene Benachteiligungen geltend, welche das BFF in der angefochtenen Verfügung auf die allgemeinen Lebensbedingungen in Guinea (Misswirtschaft, Korruption) zurückführte. Der Rechtsvertreter macht in diesem Zusammenhang geltend, der Beschwerdeführer sei nicht nur in Conakry, sondern auch auf dem Land - der Herkunftsregion des Beschwerdeführers - systematisch von den staatlichen Behörden verfolgt worden (vgl. Beschwerde, S. 4). Der Beschwerdeführer sei dazu jedoch anlässlich der kantonalen Befragung nicht genügend angehört worden. Der Rechtsvertreter schildert sodann zwei Vorfälle aus den Jahren 2001 und 2002, bei denen der Beschwerdeführer geschlagen und inhaftiert worden sei, jedoch mit Hilfe einer Drittperson habe freikommen können. Bei der Durchsicht des kantonalen Befragungsprotokolls erscheint der Vorwurf der ungenügenden Anhörung zu den erlittenen Nachstellungen nicht begründet. Der Beschwerdeführer hatte an der Anhörung durchaus genügend Gelegenheiten, verschiedene erlebte Nachstellungen dazulegen. Entscheidend ist in diesem Zusammenhang, dass die befragende Person vom Beschwerdeführer konkret wissen wollte, ob es sich seiner Ansicht nach bei allen diesen Vorfällen um Korruption gehandelt habe. Diese Frage bejahte der Beschwerdeführer nämlich klar und führte aus, er sei mehrmals Opfer von kriminellen Machenschaften geworden. Man habe von ihm Geld erpressen wollen respektive es sei sein Lap-Top gestohlen und nicht mehr zurückgegeben worden. Die Frage, ob weitere, bisher nicht besprochene Asylgründe vorliegen würden, verneinte der Beschwerdeführer klar. Zudem ist aus den Befragungsprotokollen - entgegen den Ausführungen des Rechtsvertreters in der Beschwerde - keine ethnische oder religiöse Motivation hinter diesen Behelligungen zu erkennen. Der Beschwerdeführer hat sich denn auch während den Befragungen nie dahingehend geäussert, sondern mehrmals bestätigt, es habe sich immer um Fälle der Korruption gehandelt. Diese Auffassung bestätigt er beispielsweise durch seine ausführliche Schilderung des Vorfalles im Spital, als ihm die Quittung für eine bezahlte Rechnung verweigert worden ist (vgl. zum Ganzen A 12, S. 11, 12, 15 und 16). Eine systematische Verfolgung des Beschwerdeführers aufgrund seiner ethnischen oder religiösen Zugehörigkeit ist jedenfalls nicht zu erkennen und lässt sich auch aus den eingereichten Schreiben von C. C. und T. C. nicht entnehmen, zumal sich Letzterer lediglich zur allgemein schwierigen Lage in Guinea äusserte (vgl. Beschwerdebeilage Nr. 2). Der Feststellung der Vorinstanz, wonach diese geltend gemachten Behelligungen keine asylrelevante Verfolgung darstellen, ist somit zuzustimmen. Im Übrigen wären diese Behelligungen in den letzten Jahren auch mangels Intensität der Nachstellungen nicht asylrelevant. Diese Tatsache ergibt sich aus den Aussagen des Beschwerdeführers, wonach er während seiner früheren Aufenthalte in der Schweiz es nie in Betracht gezogen habe, ein Asylgesuch zu stellen. Damit gibt er implizit zu verstehen, er sei nie wirklich intensiven Behelligungen ausgesetzt gewesen. Er erklärte dazu weiter, er habe immer auf die Verbesserung der Situation - worunter nur die allgemeine Situation in Guinea verstanden werden kann - gehofft (vgl. A12, S. 17).</w:t>
      </w:r>
    </w:p>
    <w:p>
      <w:r>
        <w:rPr>
          <w:b/>
        </w:rPr>
        <w:t>E. 5.2</w:t>
      </w:r>
    </w:p>
    <w:p>
      <w:r>
        <w:t>Ebenfalls als richtig zu bestätigen sind die Ausführungen des BFF zur Befürchtung des Beschwerdeführers, künftig staatlichen Verfolgungshandlungen ausgesetzt zu sein. Der Beschwerdeführer verbrachte ab dem Jahre 1999 jährlich einen oder sogar zwei Monate in der Schweiz. Weshalb der Präsident Guineas nun wegen seines letzten Schweizaufenthalts im Jahre 2003 plötzlich einen Putschversuch vermuten sollte, ist nicht nachvollziehbar und kann vom Beschwerdeführer auch nicht näher begründet werden. Auch der Rechtsvertreter setzt sich in seiner Beschwerdeeingabe mit diesen Erwägungen in der vorinstanzlichen Verfügung nicht auseinander.</w:t>
      </w:r>
    </w:p>
    <w:p>
      <w:r>
        <w:rPr>
          <w:b/>
        </w:rPr>
        <w:t>E. 5.3</w:t>
      </w:r>
    </w:p>
    <w:p>
      <w:r>
        <w:t>Da sich der Rechtsvertreter in seiner Eingabe ausführlich mit der Glaubhaftigkeit der Asylvorbringen des Beschwerdeführers auseinandergesetzt hat, rechtfertigt es sich, auch darauf näher einzugehen.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ARK [EMARK] 1996 Nr. 27 E. 3c.aa S. 263 f., EMARK Nr. 28 E. 3a S. 270).</w:t>
      </w:r>
    </w:p>
    <w:p>
      <w:r>
        <w:rPr>
          <w:b/>
        </w:rPr>
        <w:t>E. 5.4</w:t>
      </w:r>
    </w:p>
    <w:p>
      <w:r>
        <w:t>Der Rechtsvertreter erklärt in der Rechtsmitteleingabe, die Aussagen des Beschwerdeführers seien durchgehend detailliert, widerspruchsfrei und den tatsächlichen Gegebenheiten in Guinea entsprechend ausgefallen (vgl. Beschwerde, S. 5). Diese Auffassung kann jedoch nicht geteilt werden. Der Beschwerdeführer erklärte anlässlich der kantonalen Anhörung, er sei am 17. Juni 2003 auf legalem Weg und mit seinem Reisepass in die Schweiz gelangt (vgl. A1, S. 6; A12, S. 17). Gemäss Sachverhalt der Diebstahlsanzeige der Kantonspolizei T._______ vom 24. Juli 2003 ist ihm der Reisepass noch am selben Tag am Flughafen gestohlen worden. Er habe jedoch den Diebstahl erst beim Auspacken seines Gepäcks, am 15. Juli 2003, bemerkt. An der kantonalen Befragung erklärte der Beschwerdeführer, er sei am 21. Juni 2003 an einer Hochzeit in S._______ eingeladen gewesen. Der Apéro habe jedoch in V._______ stattgefunden. Für den Grenzübertritt habe er zu jenem Zeitpunkt nur die Garantieerklärung von C. C. auf sich getragen. Gerade dieser Umstand erscheint äusserst merkwürdig. Es ist nicht nachvollziehbar, weshalb der Beschwerdeführer gerade mal vier Tage nach seiner Einreise in die Schweiz, sich über die Grenze nach V._______ begibt, ohne seinen Reisepass auf sich zu tragen. Dies zumal er wissen musste, dass es dabei Schwierigkeiten geben könnte und er ja schliesslich beim zweiten Grenzübertritt im August 2003 dann auch in solche geraten ist (vgl. A12, S. 18). Sein Verlassen der Schweiz ohne seinen Reisepass ist nicht nachvollziehbar. Folglich hätte er bereits zu diesem Zeitpunkt den Diebstahl seines Passes entdecken und diesen melden müssen. Unverständlich erscheinen sodann auch seine Ausführungen über die tatsächliche Entdeckung des Diebstahls. Dazu erklärte er nämlich, erst am 15. Juli 2003, also beinahe einen Monat nach seiner Einreise, den Verlust bemerkt zu haben. Er habe dies erst entdeckt, als er seine Tasche ausgepackt habe. Weshalb er dies jedoch erst einen Monat nach seiner Einreise gemacht haben soll, erscheint nicht nachvollziehbar. Ebenfalls unverständlich ist seine Erklärung, wonach er für die Anzeige bei der Polizei weitere neun Tage brauchte und dafür auf die Rückkehr von C. C. habe warten müssen. Schliesslich hielt er sich in verschiedenen Kirchgemeinden in der Schweiz auf, verfügt gemäss eigenen Angaben über etliche Bekannten und Freunde, deren Hilfe er diesbezüglich hätte in Anspruch nehmen können. Damit sind seine gesamten Ausführungen zum Passdiebstahl zweifelhaft und können nicht geglaubt werden.</w:t>
      </w:r>
    </w:p>
    <w:p>
      <w:r>
        <w:rPr>
          <w:b/>
        </w:rPr>
        <w:t>E. 5.5</w:t>
      </w:r>
    </w:p>
    <w:p>
      <w:r>
        <w:t>Weiter sind auch seine Ausführungen zum Entschluss und zum Zeitpunkt der Asylgesuchstellung widersprüchlich und deshalb unglaubhaft. Auf die Frage, weshalb er erst mehr als zwei Monate nach seiner Einreise in die Schweiz ein Asylgesuch gestellt habe, führte der Beschwerdeführer aus, C. C., welcher ihn in die Schweiz eingeladen habe, sei in den Ferien gewesen, weshalb er ihn erst am 16. August 2003 habe sprechen können. Um ein Asylgesuch stellen zu können habe er dessen Hilfe benötigt (vgl. A12, S. 17). Damit widerspricht er jedoch seinen früher gemachten Aussagen. Zu Beginn der Anhörung hatte er nämlich erklärt, er habe nach seiner Einreise eine Woche bei C. C. gewohnt und sei dann zur Kirchgemeinde R._______ gegangen (vgl. A12, S. 4). Zudem traf er ja C. C. auch am 24. Juli 2003, um mit ihm zusammen den Diebstahl seines Passes bei der Polizei zur Anzeige zu bringen (vgl. A12, S. 19). Es hätte durchaus die Möglichkeit bestanden, früher ein Asylgesuch einzureichen. Dies gilt umso mehr, als er erklärte, sich bereits vor seiner Abreise in Conakry für die Stellung eines Asylantrages entschieden zu haben (vgl. A12, S. 20). Die vom Beschwerdeführer in diesem Zusammenhang geltend gemachten Ausführungen sind widersprüchlich und somit unglaubhaft.</w:t>
      </w:r>
    </w:p>
    <w:p>
      <w:r>
        <w:rPr>
          <w:b/>
        </w:rPr>
        <w:t>E. 5.6</w:t>
      </w:r>
    </w:p>
    <w:p>
      <w:r>
        <w:t>Schliesslich kann der Beschwerdeführer aus der eingereichten Unterschriftensammlung oder auch dem "Decret de nominations" nichts zu seinen Gunsten ableiten. Er vermag damit weder die Asylrelevanz zu belegen noch trägt es etwas zur Glaubhaftmachung seiner Vorbringen bei. Was seine Nichtwiederernennung betrifft, obliegt es dem zuständigen Bischof, seine Priester den vorhandenen Pfarrgemeinden zuzuteilen. Im Fall des Beschwerdeführers konnte dies schon allein deshalb nicht erfolgen, da er nicht wie geplant im August 2003 nach Guinea zurückgekehrt ist, sondern sich zum Zeitpunkt dieser Nominationen noch im Ausland befand. Es ist daher logische Konsequenz, dass ihm keine neue Gemeinde zugeteilt werden konnte.</w:t>
      </w:r>
    </w:p>
    <w:p>
      <w:r>
        <w:rPr>
          <w:b/>
        </w:rPr>
        <w:t>E. 5.7</w:t>
      </w:r>
    </w:p>
    <w:p>
      <w:r>
        <w:t>Zusammenfassend ist somit festzuhalten, dass die geltend gemachten Vorbringen des Beschwerdeführers nicht asylrelevant im Sinne von Art. 3 AsylG sind. Insbesondere vermag er aufgrund des Allgemein- oder Gefälligkeitscharakters der mit Eingabe vom 5. April 2005 eingereichten Unterlagen nichts zu seinen Gunsten abzuleiten (Reisebeschreibung von R. B. hinsichtlich der Situation am Herkunftsort des Beschwerdeführers; diverse, nicht konkret auf seine Person bezogene Zeitungsartikel und Internetauszüge; Bestätigungsschreiben seines Bruders). Es ist ihm überdies nicht gelungen, glaubhafte Ausführungen zum Diebstahl seines Passes, seiner Grenzübertritte nach V._______ oder zu seinem Entschluss ein Asylgesuch zu stellen, zu machen. Nach dem Gesagten erübrigt es sich somit, auf die weiteren Ausführungen in der Beschwerde, näher einzugehen. Der Antrag auf Anhörung von N. B. oder anderer Angehöriger des Bistums Z._______ (Beschwerde S. 6) ist somit abzuweisen. Mangels erfüllter Flüchtlingseigenschaft hat ihm das BFF zu Recht das nachgesuchte Asyl nicht gewährt.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Eine Situation, welche den Beschwerdeführer als "Gewalt- oder de-facto-Flüchtling" qualifizieren würde, lässt sich aufgrund der heutigen Situation in Guinea nicht in genereller Form bejahen. Weder sind individuelle Unzumutbarkeitsaspekte aktenkundig noch wurden solche in den Rechtsschriften geltend gemacht. Aus den Akten ergeben sich keine konkreten Anhaltspunkte, aufgrund derer allenfalls geschlossen werden könnte, der Beschwerdeführer gerate im Falle der Rückkehr in seinen Heimatstaat aus Gründen wirtschaftlicher, sozialer oder gesundheitlicher Natur in eine existenzbedrohende Situation. Sollte es dem Beschwerdeführer bei einer Rückkehr nach Guinea effektiv nicht mehr möglich sein, weiter als Priester zu arbeiten, so ist er auch nicht mehr gezwungen, sich in den ländlichen Regionen Guineas aufzuhalten. Für diesen Fall steht es ihm frei, sich in der Nähe seines Freundes in Conakry niederzulassen und damit allfälligen Korruptionsbehelligungen aus dem Weg zu gehen. Übertrieben und kaum realistisch scheint sodann die Aussage des Beschwerdeführers, wonach der Bischof - um zu verhindern, dass er irgendwo im Land eine Arbeitsstelle finde - allen Behörden im Land einen Brief zustellen werde (vgl. A12, S. 14). Schliesslich stehen seine geltend gemachten Befürchtungen, welche sich bei der Suche nach einer neuen beruflichen Herausforderung stellen können, einem Wegweisungsvollzug des Beschwerdeführers nach Guinea nicht entgegen. Schliesslich verfügt der Beschwerdeführer in seinem Heimatland über mehrere Familienmitglieder (Eltern, Brüder, Schwestern), mit deren Hilfe und Unterstützung er bei einer Rückkehr rechnen kann. Der Vollzug der Wegweisung erweist sich bei dieser Sachlage somit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Diese sind mit dem am 12. Dezember 2003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