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D-6864/2013 vom 2. Dezember 2014</w:t>
      </w:r>
    </w:p>
    <w:p>
      <w:r>
        <w:t>Bundesverwaltungsgericht, 2014-12-02, DE</w:t>
      </w:r>
    </w:p>
    <w:p>
      <w:r>
        <w:rPr>
          <w:b/>
        </w:rPr>
        <w:t xml:space="preserve">Quelle: </w:t>
      </w:r>
      <w:r>
        <w:t>https://mcp.opencaselaw.ch/entscheid/bvger_D-6864_2013</w:t>
      </w:r>
    </w:p>
    <w:p>
      <w:r>
        <w:t>FR: TAF D-6864/2013 du 2 décembre 2014</w:t>
      </w:r>
    </w:p>
    <w:p>
      <w:r>
        <w:t>IT: TAF D-6864/2013 del 2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Verfahren richtet sich nach dem VwVG, dem VGG und dem BGG, soweit das AsylG nichts anderes bestimmt (Art. 37 VGG und Art. 6 AsylG).</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BFM kann ein im Ausland gestelltes Asylgesuch ablehnen, wenn die asylsuchende Person keine Verfolgung glaubhaft machen oder ihr die Aufnahme in einem Drittstaat zugemutet werden kann (Art. 3 und Art. 7 AsylG sowie aArt. 52 Abs. 2 AsylG). Gemäss aArt. 20 Abs. 2 AsylG bewilligt das BFM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w:t>
      </w:r>
    </w:p>
    <w:p>
      <w:r>
        <w:t>Die Beschwerdeführerin wurde zu ihrem Asylgesuch einerseits befragt. Sie legte ihre Vorbringen andererseits in mehreren Eingaben auch schriftlich dar. Nachdem sie mit Schreiben des BFM vom 30. September 2010 unter Beilage eines explizit aufgelisteten Fragekatalogs gebeten wurde, für die Erstellung des rechtserheblichen Sachverhalts die entsprechenden Fragen vollständig und präzise zu beantworten, reichte sie ferner mit Eingabe vom 11. Oktober 2010 weitere Sachverhaltselemente ein. Angesichts dessen erscheint der entscheidwesentliche Sachverhalt erstellt. Das BFM hat den verfahrens­rechtlichen Anforderungen damit Genüge getan.</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wendet im Beschwerdeverfahren das Bundesrecht von Amtes wegen an und ist gemäss Art. 62 Abs. 4 VwVG an die Begründung der Begehren nicht gebunden. Es kann die Beschwer­de auch aus anderen als den geltend gemachten Gründen gutheissen oder den angefochtenen Entscheid im Ergebnis mit einer von der Vorins­tanz abweichenden Begründung bestätigen (sog. Motivsubstitution, vgl. BVGE 2007/41 E.2; ALFRED KÖLZ/ISABELLE HÄNER/Martin Bertschi, Verwaltungsverfahren und Verwaltungsrechtspflege des Bundes, 3 völlig überarbeitete. Aufl., Zürich 2013, S. 398, Rz. 1136), wobei grundsätzlich die Sachlage zum Zeitpunkt seines Entscheides massgebend ist (vgl. BGE 135 II 369 E. 3.3 S. 374; BVGE 2011/1 E. 2 mit Hinweis).</w:t>
      </w:r>
    </w:p>
    <w:p>
      <w:r>
        <w:rPr>
          <w:b/>
        </w:rPr>
        <w:t>E. 7.1</w:t>
      </w:r>
    </w:p>
    <w:p>
      <w:r>
        <w:t>Vorab ist festzuhalten, dass die Rüge, die Vorinstanz habe den Sachverhalt nicht rechtsgenüglich festgestellt, weil sie die seit der Befragung im November 2010 stattgefundenen Ereignisse nicht berücksichtigt habe, einer Überprüfung nicht standzuhalten vermag, zumal die Beschwerdeführerin zahlreiche Eingaben einreichte, in welchen sie die neusten Ereig­nisse bekannt gab (vgl. die Eingaben vom 2. April 2011 [Akte E9/2], vom 21. September 2011 [Akte E10/4] und vom 15. Mai 2012 [Akte E11/3], die undatierte Eingabe, welche am 10. Januar 2013 beim BFM einging [Akte E12/3], die undatierte Eingabe, welche am 6. Dezember 2013 beim Bundesverwaltungsgericht einging, sowie die Eingaben vom 9. und 28. Mai 2014 mit weiteren Kopien von Beweismitteln. Seit der Eingabe vom 9. April 2013 betreffend Verfahrensbeschleunigung war die Beschwerdeführerin ausserdem anwaltlich vertreten. Unter Hinweis auf die ihr obliegende Pflicht zur Mitwirkung des Sachverhaltes (vgl. Art. 8 AsylG) lag es an der Beschwerdeführerin, weitere Vorfälle, welche für ihr Asylgesuch von Bedeutung sein könnten, von sich aus in schriftlicher Form darzulegen. Auch im undatierten Beschwerdeteil, welcher am 6. Dezember 2013 beim Bundesverwaltungsgericht einging, erwähnte sie weitere Vorfälle. In der Beschwerde vom 24. Dezember 2013 wurden dann noch Vorfälle vom 4. und 12. Dezember 2012 festgehalten. Mit Zwischenverfügung vom 5. Februar 2014 wurde der Beschwerdeführerin im Rahmen einer Motiv­substitution die Möglichkeit gewährt, zu verschiedenen Vorfällen, insbesondere seit der Verfügung des BFM vom 21. August 2013, näher Stellung zu nehmen. In ihrer Eingabe vom 7. März 2014 nahm sie indessen dazu keine Stellung. Vielmehr wurde geltend gemacht, der Rechtsvertreter habe mit der Beschwerdeführerin keinen Kontakt aufnehmen können und ihr in der Schweiz lebender Bruder sei psychisch angeschlagen, wes­halb es ihm nicht möglich sei, ein Gespräch zu führen. Es werde deshalb um erneute Anhörung der Beschwerdeführerin in Colombo ersucht, zumal aufgrund der angefochtenen Verfügung und der Zwischenverfügung vom 6. Februar 2014 der Sachverhalt nicht erstellt erscheine.</w:t>
      </w:r>
    </w:p>
    <w:p>
      <w:r>
        <w:rPr>
          <w:b/>
        </w:rPr>
        <w:t>E. 7.2</w:t>
      </w:r>
    </w:p>
    <w:p>
      <w:r>
        <w:t>Diese Einwände sind indessen nicht überzeugend. Insbesondere kann dem Rechtsvertreter nicht geglaubt werden, dass er seine Mandantin - weder persönlich noch über ihren Bruder - kontaktieren kann, zumal sein Antrag, es sei mit ihr in Colombo erneut eine Anhörung durchzuführen, auch nicht ohne eine Kontaktnahme mit der Beschwerdeführerin durchführbar wäre. Vielmehr erscheinen diese Einwände als untaugliche Erklärungsversuche, um sich zu den in der Zwischenverfügung vom 4. Februar 2014 festgehaltenen Ungereimtheiten nicht äussern zu müssen. Angesichts dieser Einschätzung wird einerseits der Antrag auf erneute Anhörung abgewiesen; andererseits hat sich die Beschwerdeführerin die in der erwähnten Zwischenverfügung festgehaltenen Ungereimtheiten vollumfänglich anrechnen zu lassen, zumal die fehlende Stellungnahme von ihrer Seite nicht als unverschuldet zu betrachten ist. Schliesslich ist die vom Rechtsvertreter vorgenommene Einschätzung - der Sachverhalt sei nicht als erstellt zu betrachten - nicht zu teilen. Vielmehr konnten sowohl das BFM als auch das Bundesverwaltungsgericht angesichts der zahlreichen Eingaben der Beschwerdeführerin von einem für die Beurteilung rechtsgenüglich erstellten Sachverhalt ausgehen.</w:t>
      </w:r>
    </w:p>
    <w:p>
      <w:r>
        <w:rPr>
          <w:b/>
        </w:rPr>
        <w:t>E. 7.3</w:t>
      </w:r>
    </w:p>
    <w:p>
      <w:r>
        <w:t>Die in der Beschwerde vertretene Meinung, im vorliegenden Fall müs­se selbstverständlich die Glaubhaftigkeit sämtlicher Angaben angenommen werden, weil die Vorinstanz von der fehlenden Schutzbedürftigkeit der Vorbringen ausgegangen sei und die Glaubhaftigkeit gar nicht überprüft habe, kann angesichts der Zwischenverfügung vom 6. Februar 6014 ebenfalls nicht geteilt werden. Vielmehr ist das Bundesverwaltungsgericht - wie bereits erwähnt - nicht an die Begründung der Begehren gebunden (Art. 62 Abs. 4 VwVG), entscheidet frei hinsichtlich der Verletzung von Bundesrecht, einschliesslich des Missbrauchs und der Überschreitung des Ermessens sowie der unrichtigen und unvollständigen Feststellung des rechtserheblichen Sachverhalts (Art. 106 Abs. 1 und 2 AsylG), und hat der Beschwerdeführerin die - von ihr nicht benutzte - Möglichkeit einer nachträglichen Stellungnahme zu den festgestellten Ungereimtheiten in ihren Aussagen gewährt. Infolgedessen kann das Bundesverwaltungsgericht das vorliegende Asylgesuch aus dem Ausland auch mangels glaubhafter Angaben abweisen und muss sich nicht darauf beschränken, die vom BFM festgestellte fehlende Schutzbedürftigkeit zu bestätigen oder abzulehnen.</w:t>
      </w:r>
    </w:p>
    <w:p>
      <w:r>
        <w:rPr>
          <w:b/>
        </w:rPr>
        <w:t>E. 7.4</w:t>
      </w:r>
    </w:p>
    <w:p>
      <w:r>
        <w:t>Vom BFM wird nicht bestritten, dass mehrere Angehörige der Beschwerdeführerin im Laufe des Bürgerkriegs in Sri Lanka getötet wurden und ein Bruder verschollen ist. Gestützt auf die bestehende Aktenlage sieht auch das Bundesverwaltungsgericht keinen Anlass, an den diesbezüglichen Vorbringen der Beschwerdeführerin zu zweifeln. Sie gelten durch zahlreiche Belege als erwiesen. Dieses Leid ist für die Beschwerdeführerin sicher bedauerlich und schwer zu ertragen. Indessen ist allein aus dem Tod ihrer Angehörigen nicht auf eine Gefährdung im Sinne des Asylgesetzes zu schliessen. Vielmehr ist dieser im Gesamtzusammenhang der Vorbringen zu würdigen, worauf in den nachfolgenden Erwägun­gen näher einzugehen sein wird.</w:t>
      </w:r>
    </w:p>
    <w:p>
      <w:r>
        <w:rPr>
          <w:b/>
        </w:rPr>
        <w:t>E. 7.5</w:t>
      </w:r>
    </w:p>
    <w:p>
      <w:r>
        <w:t>Die Beschwerdeführerin machte geltend, sie habe in den Jahren 1993 bis 1995 gezwungenermassen für die LTTE Aktivitäten ausgeübt, indem sie ein sechsmonatiges Training absolviert und anschliessend für die LTTE die Standorte der sri-lankischen Armee auskundschaftet habe. An Kämpfen der LTTE habe sie nicht teilgenommen. Ohne näher auf die Frage der Glaubhaftigkeit dieses Vorbringens eingehen zu müssen, kann festgehalten werden, dass diese Tätigkeiten bereits im Zeitpunkt der Einreichung des Asylgesuchs im Jahr 2010 15 Jahre und mehr zurücklagen. Schon aus diesem Grund bestand und besteht auch heute kein begründeter Anlass für die sri-lankischen Behörden mehr, die Beschwerdeführerin infolge Aktivitäten zugunsten der LTTE in ihrer Jugend noch zu belangen, zumal sie seit dem Jahr 1995 gemäss ihren Aussagen diesbezüglich kein Engagement mehr verfolgt haben will und somit auch aus der Sicht der sri-lankischen Behörden nicht mehr negativ in Erscheinung getreten sein kann. Ebenso wenig ergibt es einen Sinn, die Beschwerdeführerin nach so vielen Jahren noch als Gefahr für die sri-lankische Regierung se­hen zu wollen. Diese Einschätzung wird noch dadurch untermauert, dass sie nach der Befragung zur Sache am 7. Mai 2010 auf freien Fuss gesetzt worden sei, obwohl sie zugegeben haben soll, sie habe fünfzehn Jahre zuvor für die LTTE Aktivitäten ausgeführt und sei im Besitz eines Gewehres, das ihr der Bruder weggenommen habe, gewesen. Hätten die sri-lan­kischen Sicherheitskräfte an der Person der Beschwerdeführerin in diesem Zeitpunkt noch ein ernsthaftes Verfolgungsinteresse gehabt, wäre sie nicht sofort freigekommen, sondern es wäre ein Verfahren gegen sie eingeleitet worden und sie hätte mit einer längerdauernden Inhaftierung rechnen müssen. Ihre Freilassung - auch wenn sie mit der Auflage einer wöchentlichen Meldepflicht verbunden gewesen sein soll - spricht gegen eine ernsthafte Verfolgungsabsicht der sri-lankischen Behörden im damaligen Zeitpunkt (Mai 2010). In die gleiche Richtung zu werten ist das fehlende Interesse der Behörden, sie zu belangen, obwohl sie der Meldepflicht nur sechs Mal nachgekommen ist. Die Vorbringen im schriftlichen Gesuch ihres Bruders vom 23. Juli 2010, wonach Personen, welche in Verdacht stünden, mit den LTTE kollaboriert zu haben, nach einigen Wochen verhaftet würden und mit ihrem Verschwinden oder mit Folter rechnen müssten, vermögen vorliegend nicht zu überzeugen, weil die Beschwerdeführerin trotz Missachtung der Meldepflicht bis zum Vorliegen der Beschwerde offensichtlich nicht von den Behörden ihres Heimatlandes belangt worden ist, obwohl diese mit verhältnismässig geringem Aufwand hätten herausfinden können, wo sie sich aufhält und wo sie arbeitet. Folglich hätten sie ihrer habhaft werden können, wenn das ihre Absicht gewesen wäre. Der Einwand, die Beschwerdeführerin habe nicht mehr an ihrem offiziellen Wohnsitz, sondern bei ihrer Schwägerin in H._______ und bei anderen Leuten übernachtet, um den Behörden auszuweichen, stellt kein überzeugendes Argument dar, weil sie gemäss ihren Aussagen fast jeden Morgen an ihrem Wohnort vorbeigegangen sein will (vgl. Akte E6/12 S. 6 f. und 9) und dort hätte festgenommen werden können; ausserdem wäre damit zu rechnen gewesen, dass sie im Fall eines tatsächlich vorhandenen Interessens der Behörden auch bei ihren Verwandten, somit auch bei ihrer Schwägerin, gesucht worden wäre. Schliesslich spricht auch das Vorbringen, wonach die Beschwerdeführerin am 6. September 2013 auf Geheiss des Polizeioffiziers auf dem Posten vorbeigegangen sein will und zum Bruder befragt worden sei (vgl. Beschwerdeakten act. 1) - sich somit auf eigene Initiative in die Hände der sri-lankischen Behörden begeben haben will - dagegen, dass sie im heutigen Zeitpunkt wegen ihrer Aktivitäten für die LTTE während der Jugendzeit noch verfolgt sein soll. Andernfalls hätte sie diesen Schritt nicht gewagt. Die in einem kopierten Schreiben im Beschwerdeverfahren nachgereichte Angabe, sie sei zu ihren Aktivitäten bei den LTTE am 4. Dezember 2012 befragt und dabei gefoltert worden, vermag nicht zu überzeugen. Einerseits liegt das - undatierte - Schreiben nur in Kopie vor und andererseits sind die darin enthaltenen Angaben substanzlos und damit nicht überzeugend. Auch ihre Antwort auf die Frage, weshalb sie zu einer so speziellen Zielscheibe geworden sei, nämlich: "Vielleicht weil er mein Bru­der ist", weist darauf hin, dass sie selbst nicht davon ausgeht, ihre frühere Tätigkeit für die LTTE sei verfolgungsrelevant, sondern vielmehr ihre verwandtschaftliche Verbindung zu ihrem in der Schweiz lebenden Bruder als Grund für die geltend gemachten Behelligungen in den Vordergrund stellt. Folglich ist insgesamt aus der früheren Tätigkeit der Beschwerdeführerin für die LTTE nicht auf eine Verfolgung durch die sri-lankischen Sicherheitskräfte im heutigen Zeitpunkt zu schliessen.</w:t>
      </w:r>
    </w:p>
    <w:p>
      <w:r>
        <w:rPr>
          <w:b/>
        </w:rPr>
        <w:t>E. 7.6</w:t>
      </w:r>
    </w:p>
    <w:p>
      <w:r>
        <w:t>Entgegen der Darstellung im Beschwerdeverfahren ergibt sich überdies aus den Akten des erstinstanzlichen Verfahrens nicht, dass die Beschwerdeführerin anlässlich der Befragung am 7. Mai 2010 misshandelt worden sei. Somit ist diese Angabe nachgeschoben und damit nicht glaubhaft.</w:t>
      </w:r>
    </w:p>
    <w:p>
      <w:r>
        <w:rPr>
          <w:b/>
        </w:rPr>
        <w:t>E. 7.7</w:t>
      </w:r>
    </w:p>
    <w:p>
      <w:r>
        <w:t>Aus den Akten ergibt sich des Weiteren, dass ausser ihr kein Familienmitglied für die LTTE tätig gewesen sei (vgl. Akte E6/12 S. 5 f.). Damit vermag die in der Beschwerde vertretene Argumentation, wonach die Beschwerdeführerin aus einer tamilischen Familie stamme, welche Verbindungen zu den LTTE gehabt habe, als mögliches Argument zur Begründung einer Verfolgung nicht zu überzeugen. Vielmehr ist davon auszugehen, dass der Tod und das Verschwinden ihrer Familienangehörigen nicht auf eine der Familie vorgeworfene Verbindung mit den LTTE zurückzuführen ist. Wie das BFM zu Recht in der angefochtenen Verfügung feststellte, sind diese Ereignisse vielmehr im Zuge der damaligen Bürgerkriegswirren und der unsicheren Situation nach Beendigung des Bürgerkrieges zu sehen.</w:t>
      </w:r>
    </w:p>
    <w:p>
      <w:r>
        <w:rPr>
          <w:b/>
        </w:rPr>
        <w:t>E. 7.8</w:t>
      </w:r>
    </w:p>
    <w:p>
      <w:r>
        <w:t>Überdies brachte die Beschwerdeführerin vor, sie werde wegen ihres in der Schweiz lebenden Bruders von Unbekannten beziehungsweise von den Behörden Sri Lankas verfolgt und bedroht. Diesbezüglich sind ihre Aussagen weder stringent noch übereinstimmend. Vielmehr hat sie mehrfach unterschiedliche Angaben vorgebracht und damit ein unklares und verwirrendes Bild der geltend gemachten Verfolgung hinterlassen. In der Eingabe vom 23. Juli 2010 (vgl. Akte E1/29) wurde zuerst dargelegt, sie sei vom Militär gesucht worden und habe bei den staatlichen Behörden keinen Schutz vor Verfolgung suchen können. Einzig beim Friedensrichter habe sie ihre Aussagen unter Eid zu Protokoll geben können. Zunächst ist diesbezüglich festzuhalten, dass Angehörige des Militärs als staatliche Behörde zu betrachten sind. Eine allfällige Verfolgung durch Militärangehörige stellt somit eine staatliche Verfolgung dar. Die Beschwerdeführerin macht nicht deutlich, bei welcher staatlichen Behörde sie nicht habe um Schutz nachsuchen können. Diesbezügliche Aussagen sind so­mit mangels Substanz wenig glaubhaft. Darüber hinaus belegt das eingereichte, offenbar vom Friedensrichter vereidigte Affidavit nur die Aussagen der Beschwerdeführerin, ohne dass dessen Inhalt überprüft worden wäre, weshalb es als Beweismittel untauglich ist. Ferner will sie gemäss der Eingabe vom 21. September 2010 auch von unbekannten Drittpersonen verfolgt worden sein, was sich mit der Eingabe vom 23. Juli 2010 nicht vereinbaren lässt, zumal dort nur von einer Verfolgung durch das Militär die Rede ist. In einer dritten Version legte die Beschwerdeführerin dar, sie werde von derjenigen Person verfolgt, welche ihren in der Schweiz lebenden Bruder angeschossen habe und sich nun im Camp von J._______ befinde (vgl. Akte E3/3 S. 3). Dann wieder macht sie geltend, diese Person stehe nur unter dem Verdacht, ihren Bruder angeschossen zu haben (vgl. Akte E3/3 S. 3 unten), während sie an einer weiteren Stelle davon spricht, dass die Männer, welche ihren Bruder angeschossen und verletzt hätten, in B._______ seien und ihr Leben bedrohten (vgl. Akte E4/14 S. 1 und 3). Während der Befragung schliesslich will sie dann plötzlich wissen, wer die Urheber der Bedrohungen sind, nämlich Armeeangehörige (vgl. Akte 6/12 S. 6). Später dann erwähnt sie, es handle sich um Angehörige der Sicherheitskräfte und von paramilitärischen Gruppierungen, wobei die gleichen Leute auch ihre Eltern und einen Teil der Geschwister umgebracht hätten (vgl. Akte E10/4 S. 2). Diese zahlreichen und wesentliche Teile des Sachvortrags betreffenden Ungereimtheiten und Ungenauigkeiten allein über die Urheber der Verfolgung vermögen nicht zu überzeugen, sondern sprechen dagegen, dass die Beschwerdeführerin wie vorgebracht verfolgt und bedroht wurde.</w:t>
      </w:r>
    </w:p>
    <w:p>
      <w:r>
        <w:rPr>
          <w:b/>
        </w:rPr>
        <w:t>E. 7.9</w:t>
      </w:r>
    </w:p>
    <w:p>
      <w:r>
        <w:t>Unterschiedlich gab die Beschwerdeführerin auch an, wann sie erstmals wegen ihres in der Schweiz lebenden Bruders belangt worden sein will: Während dies anfänglich der 6. August 2010 gewesen sei (vgl. Akte E3/3 S. 2 und E4/14 S. 2), korrigiert sie dieses Datum anlässlich der Befragung auf den 16. August 2010 (vgl. Akte E6/12 S. 6).</w:t>
      </w:r>
    </w:p>
    <w:p>
      <w:r>
        <w:rPr>
          <w:b/>
        </w:rPr>
        <w:t>E. 7.10</w:t>
      </w:r>
    </w:p>
    <w:p>
      <w:r>
        <w:t>Die Beschwerdeführerin wurde darüber hinaus anlässlich der Befragung in Colombo gebeten, die in diesem Zusammenhang geltend gemachten Bedrohungen näher auszuführen. Ausweichend legte sie dar, nach diesem Vorfall hätten sie und ihre Schwester nicht mehr an ihrem Wohnort gelebt, sondern sich bei ihrer Schwägerin in H._______ aufgehalten (vgl. Akte E6/12 S. 7 oben). Auch diese ausweichende Substanzlosigkeit spricht gegen die Glaubhaftigkeit ihrer Angaben.</w:t>
      </w:r>
    </w:p>
    <w:p>
      <w:r>
        <w:rPr>
          <w:b/>
        </w:rPr>
        <w:t>E. 7.11</w:t>
      </w:r>
    </w:p>
    <w:p>
      <w:r>
        <w:t>Für die Zeit zwischen dem 6. beziehungsweise 16. August 2010 und dem Termin der Befragung am 1. November 2010 machte sie keine Verfolgungsmassnahmen geltend (vgl. Akte E6/12 S. 7). Vielmehr sagte sie aus, das sei die erste und letzte Bedrohung gewesen. Dies spricht gegen das von ihr dargelegte eminente Interesse an ihrer Person. Andernfalls wäre damit zu rechnen gewesen, dass mit weiteren Handlungen den Dro­hungen auch Nachdruck verliehen worden wäre. Allein aus den Angaben, welche sie von ehemaligen Nachbarn gehört haben soll, nämlich dass des nachts Hunde bellen würden und sich Personen um ihr Haus herum befänden, kann überdies nicht der Schluss gezogen werden, die Urheber der Bedrohungen - wer auch immer das sein mag - hätten nach wie vor Interesse an ihrer Person. Auch gestützt darauf bestehen ernsthafte Zweifel daran, dass die Beschwerdeführerin weiteren Behelligungen ausgesetzt gewesen sein soll.</w:t>
      </w:r>
    </w:p>
    <w:p>
      <w:r>
        <w:rPr>
          <w:b/>
        </w:rPr>
        <w:t>E. 7.12</w:t>
      </w:r>
    </w:p>
    <w:p>
      <w:r>
        <w:t>Für die Zeit nach dem 1. November 2010 bis zum heutigen Zeitpunkt machte die Beschwerdeführerin weitere Behelligungen geltend: So sollen sich am 25. März 2011 sechs Personen - die gleichen Leute, welche ihren in der Schweiz lebenden Bruder angeschossen hätten - nach ihrem Aufenthalt erkundigt haben (vgl. Akte E 9/2 S. 2). Gemäss Eingabe vom 21. September 2011 sollen diese Leute auch ihre Eltern und einen Teil ihrer Geschwister erschossen haben und zu den Sicherheitskräften und zu einer paramilitärischen Gruppierung gehören. In einen anonymen Brief soll sie ferner von Leuten, welche zur EDPD Beziehungen hätten, mit dem Tod bedroht worden sein, wobei es dieses Mal um eine Landstreitigkeit gegangen sei. Ferner hätten am 2. Mai 2012 bewaffnete Kräfte an ihrem Wohnort nach ihrem verschollenen Bruder gefragt, worauf sie am fol­genden Tag mit der Schwägerin das Camp aufgesucht habe, indessen nichts Neues über ihren verschollenen Bruder erfahren habe, sondern über ihren in der Schweiz lebenden Bruder befragt und bedroht worden sei. Am 28. November 2012 seien ihr ferner unbekannte Männer gefolgt, worauf sie sich im Garten beim Haus habe verstecken müssen. Am 4. Dezember 2012 habe man sie ins Camp bestellt, wohin sie mit der Schwester ihrer Mutter gegangen sei, in einem Raum geführt und betastet worden sei. Am 6. September 2013 sei sie erneut auf Geheiss eines Polizisten zur Befragung auf die Polizeistation gegangen, wo man ihr vorgeworfen habe, dass ihr in der Schweiz lebender Bruder beim (...) eine Klage gegen den sri-lankischen Staat eingereicht habe, und wo man sie habe nötigen wollen, diese Anklage zurückzuziehen und ein Foto ihres Bruders zu schicken. Sie werde ständig vom Militär und von Angehörigen des CID bedroht. Am 27. September 2013 sei zudem ihr Haus durchsucht worden. Dabei habe man den Asylantrag des Bruders gefunden. All diese Vorbringen entbehren der notwendigen Substanz und erscheinen damit pauschal, plakativ und nacherzählt. Sie könnten von jedermann erfunden oder berichtet worden sein. Zudem sind sie in sich nicht logisch: Würde man tatsächlich nach der Person der Beschwerdeführerin suchen, hätte mehrmals die Gelegenheit bestanden, sie im Camp oder auf dem Posten festzunehmen und behördliche Massnahmen gegen sie festzulegen. Nichts davon ist indessen geschehen. Auch die von der Beschwerdeführerin geltend gemachten Drohungen sind unter diesem Gesichtspunkt zu sehen: Es bestand offenbar in all den Jahren kein Anlass, einer Drohung Nachdruck zu verleihen, zumal sie immer ohne Folgen geblieben sind. Zwar ist es denkbar, dass sich die Behörden nach dem in der Schweiz lebenden Bruder und nach seinen Absichten erkundigen sowie der Beschwerdeführerin als seiner Schwester dessen Anklagen oder gerichtliche Eingaben, welche den sri-lankischen Staat allenfalls kritisieren, zum Vorwurf machen und diese Vorwürfe mit Drohungen untermauern; indessen ist aus dem Vorgehen der Sicherheitskräfte keine ernsthafte Absicht, der Beschwerdeführerin ein Leid anzutun oder sie in asylrelevanter Weise zu verfolgen, ersichtlich. Die Beschwerdeführerin war zudem gestützt auf ihre Aussagen jeweils in Begleitung einer verwandten Person auf dem Posten zur Befragung, woraus ersichtlich ist, dass sie offensichtlich trotz des Verlustes ihrer nächsten Familienangehörigen immer noch in einem funktionierenden familiären Beziehungsnetz eingebunden ist, welches ihr Schutz bietet und ihr behilflich ist. Allfällige Drohungen seitens Angehöriger der Sicherheitskräfte kann sie mit deren Hilfe bei den zuständigen Be­hörden ihres Heimatlandes anzeigen.</w:t>
      </w:r>
    </w:p>
    <w:p>
      <w:r>
        <w:rPr>
          <w:b/>
        </w:rPr>
        <w:t>E. 7.13</w:t>
      </w:r>
    </w:p>
    <w:p>
      <w:r>
        <w:t>Insgesamt sind die für den Zeitraum zwischen der Anhörung bei der schweizerischen Botschaft in Colombo vom 1. November 2011 und der Erhebung der Beschwerde am 24. Dezember 2013 geltend gemachten Vorfälle somit nicht konkret, wenig substanziell und beruhen auf den mehrmals wiederholten pauschalen Angaben, weshalb insgesamt mangels glaubhafter Angaben nicht von einer unmittelbar drohenden Verfolgungsgefahr im Sinne des Gesetzes auszugehen ist.</w:t>
      </w:r>
    </w:p>
    <w:p>
      <w:r>
        <w:rPr>
          <w:b/>
        </w:rPr>
        <w:t>E. 7.14</w:t>
      </w:r>
    </w:p>
    <w:p>
      <w:r>
        <w:t>Auch aus dem Verschwinden des anderen Bruders, der gemäss Zeugenaussagen (vgl. Akte E3/3 S. 2) zu einer Untersuchung mitgenommen worden sein soll, kann sie keine Verfolgung für sich ableiten, zumal entsprechende Beweismittel fehlen und es sich um eine blosse Parteibehauptung handelt, welcher in Würdigung des Gesamtzusammenhangs kein Glaube geschenkt werden kann. Insbesondere gibt die Beschwerdeführerin in diesem Zusammenhang einerseits an, sie habe erfahren, dass er tot sei (vgl. Akte E3/3 S. 2), während sie andererseits aussagte, er wer­de vermisst (vgl. Akte E6/12 S. 2) beziehungsweise man habe keine Neuigkeiten von ihm (vgl. Akte E11/3 S. 2), was die Unglaubhaftigkeit der Aussagen untermauert.</w:t>
      </w:r>
    </w:p>
    <w:p>
      <w:r>
        <w:rPr>
          <w:b/>
        </w:rPr>
        <w:t>E. 7.15</w:t>
      </w:r>
    </w:p>
    <w:p>
      <w:r>
        <w:t>Insgesamt ist es der Beschwerdeführerin nicht gelungen, glaubhaft darzustellen, dass sie in ihrem Heimatland in asylrelevanter Weise bedroht ist. An dieser Einschätzung vermögen die im Mai 2014 - nach Gewährung des rechtlichen Gehörs zur Motivsubstitution - nachgereichten Beweismittel und die mit Eingabe vom 31. Oktober 2014 und mit Eingabe vom 4. November 2014 beigelegten Schreiben nichts zu ändern. Es handelt sich dabei gestützt auf die Angaben der Rechtsvertretung der Beschwerdeführerin um Bestätigungen von Parlamentsmitgliedern, gemäss welchen der in der Schweiz lebende Bruder der Beschwerdeführerin in seinem Heimatland verfolgt worden sei, weshalb für die Beschwerdeführerin die Gefahr einer Reflexverfolgung bestehe. In einem der Beweismittel werde sogar erwähnt, dass sich die Beschwerdeführerin in Sri Lanka in Gefahr befinde. In einem weiteren Beweismittel werde bestätigt, dass sie Mitglied der LTTE gewesen sei, unter Beobachtung der Regierung stehe sowie oft aufgesucht, mit dem Tod bedroht und nach dem Aufenthaltsort des Bruders gefragt worden sei. Ihr Leben sei gemäss Einschätzung des Parlamentsmitgliedes in Gefahr. Gemäss Angabe der Rechtsvertretung machte sie zudem mit Schreiben vom 20. Oktober 2014 (vgl. Eingabe vom 31. Oktober 2014) geltend, vom CID belästigt zu werden. Dazu ist Folgendes festzuhalten:</w:t>
      </w:r>
    </w:p>
    <w:p>
      <w:r>
        <w:rPr>
          <w:b/>
        </w:rPr>
        <w:t>E. 7.15.1</w:t>
      </w:r>
    </w:p>
    <w:p>
      <w:r>
        <w:t>Zunächst werden von Seiten der Rechtsvertretung keine konkreten und genauen Angaben darüber gemacht, auf welchem Weg diese Beweismittel in die Schweiz gelangt sind. Es wird einzig ausgeführt, der Bru­der der Beschwerdeführerin sei auf der Beratungsstelle vorbeigekommen und habe darum gebeten, die Beweismittel nachzureichen beziehungsweise - unter Beilage eines Zustellcouverts aus Sri Lanka - die Beschwerdeführerin habe das Schreiben vom 20. Oktober 2014 geschickt. Angesichts der Angabe in der Stellungnahme vom 7. März 2014, wonach die Beschwerdeführerin nicht erreichbar sei und ihr in der Schweiz lebender Bruder aufgrund seines angeschlagenen psychischen Gesundheitszustandes nicht in der Lage sei, ein Gespräch zu führen, um zu den vorgeworfenen Ungereimtheiten Stellung zu nehmen, erscheint es seltsam, dass dieser mit Parlamentsabgeordneten aus Sri Lanka Kontakt aufnehmen und sie zu den eingereichten Stellungnahmen bewegen konnte. Schon aus diesem Grund bestehen grundsätzliche Zweifel an der Authentizität der eingereichten Beweismittel. Zudem lassen sich diese Aussagen nicht vereinbaren mit der nachträglichen Sendung vom 4. November 2014, wonach die Beweismittel - ebenfalls als Kopien - an die Schweizerische Vertretung in Colombo gesandt wurden.</w:t>
      </w:r>
    </w:p>
    <w:p>
      <w:r>
        <w:rPr>
          <w:b/>
        </w:rPr>
        <w:t>E. 7.15.2</w:t>
      </w:r>
    </w:p>
    <w:p>
      <w:r>
        <w:t>Sodann handelt es sich bei diesen Beweismitteln nicht um Originale, sondern um Kopien. Beweismittelkopien haben indessen infolge der verhältnismässig einfachen Möglichkeit zur Fälschung einen geringen Be­weiswert und sind insbesondere nicht geeignet, einen Sachverhalt zu belegen, der aus andern Gründen - wie vorliegend - nicht als glaubhaft zu betrachten ist.</w:t>
      </w:r>
    </w:p>
    <w:p>
      <w:r>
        <w:rPr>
          <w:b/>
        </w:rPr>
        <w:t>E. 7.15.3</w:t>
      </w:r>
    </w:p>
    <w:p>
      <w:r>
        <w:t>Darüber hinaus geben die Schreiben der Parlamentsabgeordneten inhaltlich den von der Beschwerdeführerin und ihrem Bruder dargestellten Sachverhalt wider, wobei nicht ersichtlich ist, ob die unterzeichneten Abgeordneten den Sachverhalt überprüft haben oder nicht. Unter diesen Umständen ist es - insbesondere im Hinblick auf die bereits festgestellte Unglaubhaftigkeit der Angaben - naheliegend oder kann zumindest nicht mit überwiegender Wahrscheinlichkeit ausgeschlossen werden, dass es sich um Gefälligkeitsschreiben handelt, welche als Beweismittel untauglich sind.</w:t>
      </w:r>
    </w:p>
    <w:p>
      <w:r>
        <w:rPr>
          <w:b/>
        </w:rPr>
        <w:t>E. 7.15.4</w:t>
      </w:r>
    </w:p>
    <w:p>
      <w:r>
        <w:t>Schliesslich ist auch festzustellen, dass einzelne Teile der erwähnten Schreiben inhaltlich nicht zu den Angaben der Beschwerdeführerin passen und in sich widersprüchlich sind: So geht aus dem Schreiben vom 5. April 2014 zunächst hervor, dass der in der Schweiz lebende Bruder der Beschwerdeführerin das einzige übrig gebliebene Familienmitglied sei, was aktenwidrig ist. Dann wird im gleichen Schreiben jedoch erwähnt, dass ein weiterer Bruder vermisst und eine seiner Schwestern an verschiedenen Meetings und Demonstrationen teilgenommen habe sowie von der sri-lankischen Polizei und dem militärischen Geheimdienst verfolgt werde. Sollte damit die Beschwerdeführerin gemeint sein, so machte diese weder eine Verfolgung durch den militärischen Geheimdienst noch die Teilnahme an Meetings und Demonstrationen geltend. Im Schreiben vom 4. Juli 2014 wird ferner festgehalten, dass die Beschwerdeführerin in B._______ lebe und im Schreiben vom 14. Mai 2014 wurde dargelegt, sie lebe in einem der Häuser der Familie. Angesichts dieser Angabe müsste mit ihr ein Kontakt hergestellt werden können, was indessen in der Stellungnahme vom 7. März 2014 bestritten wurde. Im Schreiben vom 14. Mai 2014 wurde zudem dargelegt, der in der Schweiz lebende Bruder der Beschwerdeführerin habe einen Brief geschrieben, womit deutlich zum Ausdruck kommt, dass er offenbar trotz seiner Traumatisierung in der Lage ist, Stellung zu nehmen, was mit der Darstellung in der Eingabe vom 7. März 2014 ebenfalls nicht übereinstimmt.</w:t>
      </w:r>
    </w:p>
    <w:p>
      <w:r>
        <w:rPr>
          <w:b/>
        </w:rPr>
        <w:t>E. 7.15.5</w:t>
      </w:r>
    </w:p>
    <w:p>
      <w:r>
        <w:t>Ferner fällt auf, dass die mit Eingabe vom 31. Oktober 2014 eingereichten Beweismittel derart gefaltet sind, dass sie gar nicht in das beigegelegte Zustellcouvert passen. Vielmehr wäre zu erwarten, dass - sollten das Schreiben vom 20. Oktober 2014 und die Beweismittelkopien tatsächlich miteinander in die Schweiz geschickt worden sein - alle die gleichen Papierfalze aufweisen müssten, was nicht der Fall ist und vermuten lässt, dass sie nicht miteinander im gleichen Couvert geschickt worden sein können. Im Übrigen sind auch diese Beweismittel bloss als Kopien vorhanden und weisen - wie bereits erwähnt - schon aus diesem Grund einen tiefen Beweiswert auf.</w:t>
      </w:r>
    </w:p>
    <w:p>
      <w:r>
        <w:rPr>
          <w:b/>
        </w:rPr>
        <w:t>E. 7.15.6</w:t>
      </w:r>
    </w:p>
    <w:p>
      <w:r>
        <w:t>Angesichts dieser Ungereimtheiten sind die nachgereichten Schreiben von Parlamentsabgeordneten nicht tauglich, den aus andern Gründen als unglaubhaft dargelegten Sachverhalt in einem glaubhaften Licht erscheinen zu lassen.</w:t>
      </w:r>
    </w:p>
    <w:p>
      <w:r>
        <w:rPr>
          <w:b/>
        </w:rPr>
        <w:t>E. 7.16</w:t>
      </w:r>
    </w:p>
    <w:p>
      <w:r>
        <w:t>Gegen die dargelegte Gefährdung spricht schliesslich auch, dass betreffend der im Heimatland lebenden Schwester von der Beschwerdeführerin keine asylrelevante Verfolgung geltend gemacht wurde.</w:t>
      </w:r>
    </w:p>
    <w:p>
      <w:r>
        <w:rPr>
          <w:b/>
        </w:rPr>
        <w:t>E. 7.17</w:t>
      </w:r>
    </w:p>
    <w:p>
      <w:r>
        <w:t>Der Beschwerdeführerin ist es demnach nicht gelungen, glaubhaft zu machen, dass sie im Fall des Verbleibs in ihrem Heimatland aufgrund ihrer früheren Aktivitäten für die LTTE und wegen der Tätigkeiten ihres in der Schweiz lebenden Bruders dem Risiko einer Verfolgung beziehungsweise Reflexverfolgung im Sinne des Asylgesetzes oder demjenigen einer menschenrechtswidrigen Behandlung ausgesetzt wäre. Entgegen der Darstellung im Beschwerdeverfahren ist der Sachverhalt in genügender Weise erstellt.</w:t>
      </w:r>
    </w:p>
    <w:p>
      <w:r>
        <w:rPr>
          <w:b/>
        </w:rPr>
        <w:t>E. 8</w:t>
      </w:r>
    </w:p>
    <w:p>
      <w:r>
        <w:t>Zusammenfassend hat das BFM das Gesuch um Einreise in die Schweiz zu Recht abgelehnt, da die Schutzbedürftigkeit der Beschwerdeführerin im Sinne von Art. 20 i.V.m. Art. 3 AsylG nicht gegeben ist. Auch das Asylgesuch aus dem Ausland wurde zu Recht abgelehnt, da es der Beschwerdeführerin nicht gelungen ist, eine Verfolgung im Sinne von Art. 3 AsylG nachzuweisen oder zumindest glaubhaft zu machen. Unter diesen Umständen kann auf die Prüfung der Zumutbarkeit der Ausreise in einen Drittstaat verzichtet werden, und die Verfügung der Vorinstanz ist zu bestätigen. Gestützt auf die vorstehenden Erwägungen ist festzustellen, dass die Beschwerdeführerin nicht als schutzbedürftig zu erachten ist.</w:t>
      </w:r>
    </w:p>
    <w:p>
      <w:r>
        <w:rPr>
          <w:b/>
        </w:rPr>
        <w:t>E. 9</w:t>
      </w:r>
    </w:p>
    <w:p>
      <w:r>
        <w:t>Aus den Erwägungen ergibt sich, dass die angefochtene Verfügung Bundesrecht nicht verletzt und den rechtserheblichen Sachverhalt richtig und vollständig feststellt (Art. 106 Abs. 1 AsylG). Die Beschwerde ist demnach abzuweisen.</w:t>
      </w:r>
    </w:p>
    <w:p>
      <w:r>
        <w:rPr>
          <w:b/>
        </w:rPr>
        <w:t>E. 10</w:t>
      </w:r>
    </w:p>
    <w:p>
      <w:r>
        <w:t>Bei diesem Ausgang des Verfahrens wären die Kosten grundsätzlich der Beschwerdeführerin aufzuerlegen (Art. 63 Abs. 1 VwVG). Aus verwaltungsökonomischen Gründen und in Gutheissung des Gesuchs um Gewährung der unentgeltlichen Prozessführung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