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D-6861/2023 vom 8. November 2023</w:t>
      </w:r>
    </w:p>
    <w:p>
      <w:r>
        <w:t>Bundesverwaltungsgericht, 2023-11-08, DE</w:t>
      </w:r>
    </w:p>
    <w:p>
      <w:r>
        <w:rPr>
          <w:b/>
        </w:rPr>
        <w:t xml:space="preserve">Quelle: </w:t>
      </w:r>
      <w:r>
        <w:t>https://mcp.opencaselaw.ch/entscheid/bvger_D-6861_2023_d20231108</w:t>
      </w:r>
    </w:p>
    <w:p>
      <w:r>
        <w:t>FR: TAF D-6861/2023 du 8 novembre 2023</w:t>
      </w:r>
    </w:p>
    <w:p>
      <w:r>
        <w:t>IT: TAF D-6861/2023 del 8 novembre 2023</w:t>
      </w:r>
    </w:p>
    <w:p>
      <w:pPr>
        <w:pStyle w:val="Heading2"/>
      </w:pPr>
      <w:r>
        <w:t>Regeste</w:t>
      </w:r>
    </w:p>
    <w:p>
      <w:r>
        <w:t>Asyl und Wegweisung | Asyl und Wegweisung; Verfügung des SEM vom 8. November 2023</w:t>
      </w:r>
    </w:p>
    <w:p>
      <w:pPr>
        <w:pStyle w:val="Heading2"/>
      </w:pPr>
      <w:r>
        <w:t>Erwägungen</w:t>
      </w:r>
    </w:p>
    <w:p>
      <w:r>
        <w:rPr>
          <w:b/>
        </w:rPr>
        <w:t>E. 1.1</w:t>
      </w:r>
    </w:p>
    <w:p>
      <w:r>
        <w:t>Gemäss Art. 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2</w:t>
      </w:r>
    </w:p>
    <w:p>
      <w:r>
        <w:t>Die Beschwerde ist frist- und formgerecht eingereicht (Art. 108 Abs. 2 AsylG; Art. 105 AsylG i.V.m. Art. 37 VGG und Art. 52 Abs. 1 VwVG). Der Beschwerdeführer hat am Verfahren vor der Vorinstanz teilgenommen, ist</w:t>
      </w:r>
    </w:p>
    <w:p>
      <w:r>
        <w:t>D-6861/2023 Seite 4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Gestützt auf Art. 111a Abs. 1 AsylG wurde auf die Durchführung eines Schriftenwechsels verzichtet.</w:t>
      </w:r>
    </w:p>
    <w:p>
      <w:r>
        <w:rPr>
          <w:b/>
        </w:rPr>
        <w:t>E. 5.1</w:t>
      </w:r>
    </w:p>
    <w:p>
      <w:r>
        <w:t>Das SEM führt zur Begründung seiner Verfügung aus, die Vorbringen des Beschwerdeführers würden den Anforderungen an die Flüchtlingsei- genschaft gemäss Art. 3 AsylG nicht standhalten. Der Beschwerdeführer mache geltend, er werde in der Türkei als Angehö- riger der kurdischen und alevitischen Bevölkerung von den türkischen Be- hörden schikaniert und benachteiligt. Er sei insbesondere im Gymnasium schlechter benotet, nach ein oder zwei Wochen auf seiner Arbeit entlassen und zweimal von anderen Jugendlichen mit einem Messer bedroht und ver- prügelt worden. Diese hätten von ihm auch verlangt, dass er auf Facebook nichts mehr teilen solle, woraufhin er sein Facebook-Konto gelöscht habe. Er habe zuvor Posts zu verschiedenen kurdischen Persönlichkeiten geteilt. Zudem habe er am Religionsunterricht teilnehmen müssen. Es sei allgemein bekannt, dass Angehörige der kurdischen und aleviti- schen Bevölkerung in der Türkei Schikanen und Benachteiligungen ver- schiedenster Art ausgesetzt sein könnten. Dabei handle es sich jedoch nicht um ernsthafte Nachteile im Sinne des Asylgesetzes, die einen Ver- bleib im Heimatland verunmöglichen oder unzumutbar erschweren wür- den. Aus diesem Grund führe die allgemeine Situation, in der sich die kur- dische und alevitische Bevölkerung befinde, gemäss gefestigter Praxis für sich allein nicht zur Anerkennung der Flüchtlingseigenschaft. Diese Ein- schätzung gelte trotz der sich nach dem Putschversuch im Juli 2016 allge- mein verschlechternden Menschenrechtslage in der Türkei, von der auch die Kurden und Aleviten, insbesondere im Südosten der Türkei, betroffen seien. Auch die im vorliegenden Fall geltend gemachten Nachteile würden</w:t>
      </w:r>
    </w:p>
    <w:p>
      <w:r>
        <w:t>D-6861/2023 Seite 5 in ihrer Intensität nicht über die Nachteile hinausgehen, welche weite Teile der kurdischen und alevitischen Bevölkerung in der Türkei in ähnlicher Weise treffen könnten. Dies habe der Beschwerdeführer auch selbst er- klärt. Sie seien somit nicht als ernsthaft zu qualifizieren und damit flücht- lingsrechtlich nicht relevant. Hinsichtlich der beiden Vorfälle, als er von anderen Jugendlichen mit einem Messer bedroht oder verprügelt worden sei, sei zudem Folgendes auszu- führen: Übergriffe durch Dritte oder Befürchtungen, künftig solchen ausge- setzt zu sein, seien nur flüchtlingsrechtlich relevant, wenn der Staat nicht schutzwillig oder schutzfähig sei. Generell sei Schutz gewährleistet, wenn funktionierende und wirksame Polizei- und Justizorgane zur Ermittlung, Strafverfolgung und Ahndung von Verfolgungshandlungen bestünden. Eine verfolgte Person müsse Zugang zu diesem Schutz haben und dessen Inanspruchnahme müsse zumutbar sein. Der Umstand, dass der Polizist im Krankenhaus dem Beschwerdeführer beim ersten Vorfall nicht geglaubt habe, sei für sich alleine nicht als Schutzunwilligkeit des türkischen Staates zu sehen. Weitere Versuche, dessen Schutz zu erlangen, habe er nicht unternommen. Dies sei ihm jedoch auch als Jugendlicher, gegebenenfalls mit Unterstützung seiner Eltern, zuzumuten.</w:t>
      </w:r>
    </w:p>
    <w:p>
      <w:r>
        <w:rPr>
          <w:b/>
        </w:rPr>
        <w:t>E. 5.2</w:t>
      </w:r>
    </w:p>
    <w:p>
      <w:r>
        <w:t>In der Beschwerde wird einleitend der Sachverhalt geschildert und gel- tend gemacht, die anderen Jungen, die den Beschwerdeführer zweimal mit einem Messer bedroht und genötigt hätten, seinen Glauben beziehungs- weise seinen freien Ausdruck über seine politischen und kulturellen Ansich- ten zu verleugnen, seien mit ihm auf die gleiche Schule gegangen. Auf die entsprechende Anzeige bei der Polizei hätten die Behörden in keiner Weise reagiert. Entgegen der Argumentation der Vorinstanz habe der Beschwerdeführer nicht allein aufgrund seiner ethnischen und religiösen Abstammung um Asyl in der Schweiz ersucht. Kurdischer Alevit zu sein, bedeute auch in seinen Augen nicht automatisch, als Flüchtling zu gelten. Vielmehr würden die Diskriminierung aufgrund seiner Abstammung sowie insbesondere der Unwillen grosser Teile der türkischen Behörden, gegen solche Diskriminie- rungen im Rahmen rechtsstaatlicher Grundsätze vorzugehen, sein Gesuch um Asyl begründen. Entsprechend der allgemeinen Darstellung der Lage in der Türkei, beschreibe er seine individuelle Erfahrung mit den türkischen Behörden. Zur Reaktion der Behörden auf seine Bemühungen um eine An- zeige nach den Messerattacken auf ihn, habe er Folgendes ausgeführt: «[…]. Sie brachten mich ins Spital. In den Spitälern gibt es die Polizei. Wir</w:t>
      </w:r>
    </w:p>
    <w:p>
      <w:r>
        <w:t>D-6861/2023 Seite 6 erzählten, was passiert ist. Der Polizist glaubte mir nicht. Ich bekam keinen Bericht zu meinen Verletzungen. Sie schickten mich weg […].». Zu weite- ren Vorfällen beziehungsweise Kontakten mit den türkischen Behörden nach einer erneuten Bedrohung durch Private befragt, habe er weiter aus- geführt: «Das sind auch Türken, das sind auch Nationalisten. Sie hätten mir auch nicht geglaubt.». Selbst wenn von der Schutzfähigkeit des türki- schen Staates auszugehen sei, würden diese Schilderungen zeigen, dass innerhalb der türkischen Behörden flächendeckend hinsichtlich des kurdi- schen Bevölkerungsanteils von einer effektiven Schutzunwilligkeit auszu- gehen sei. Ferner werde klar, dass es sich bei der Situation, die er erlebt habe, nicht um einen Einzelfall gehandelt habe, sondern von einer syste- matischen Schutzunwilligkeit der türkischen Behörden auszugehen sei. Er habe somit glaubhaft dargelegt, dass er in der Türkei aufgrund seiner Eth- nie an Leib und Leben gefährdet sei und von den dortigen Behörden keinen effektiven Schutz erwarten oder erhalten könne. Somit erfülle er die Flücht- lingseigenschaft und ihm sei Asyl zu gewähren.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zu werden (Art. 3 Abs. 1 AsylG). Als ernsthafte Nachteile gelten namentlich die Ge- fährdung des Leibes, des Lebens oder der Freiheit sowie Massnahmen, die einen unerträglichen psychischen Druck bewirken (Art. 3 Abs. 2 AsylG).</w:t>
      </w:r>
    </w:p>
    <w:p>
      <w:r>
        <w:rPr>
          <w:b/>
        </w:rPr>
        <w:t>E. 6.2</w:t>
      </w:r>
    </w:p>
    <w:p>
      <w:r>
        <w:t>Die Flüchtlingseigenschaft gemäss Art. 3 AsylG erfüllt eine asylsu- chende Person dann, wenn sie Nachteile von bestimmter Intensität erlitten hat beziehungsweise mit beachtlicher Wahrscheinlichkeit und in absehba- rer Zukunft befürchten muss, welche ihr gezielt und aufgrund bestimmter Verfolgungsmotive durch Organe des Heimatstaates oder durch nichtstaat- liche Akteure zugefügt worden sind beziehungsweise zugefügt zu werden drohen (vgl. BVGE 2008/4 E. 5.2). Aufgrund der Subsidiarität des flücht- lingsrechtlichen Schutzes setzt die Anerkennung der Flüchtlingseigen- schaft ausserdem voraus, dass die betroffene Person in ihrem Heimatland keinen ausreichenden Schutz finden kann (vgl. BVGE 2011/51 E. 7, 2008/12 E. 7.2.6.2, 2008/4 E. 5.2).</w:t>
      </w:r>
    </w:p>
    <w:p>
      <w:r>
        <w:t>D-6861/2023 Seite 7</w:t>
      </w:r>
    </w:p>
    <w:p>
      <w:r>
        <w:rPr>
          <w:b/>
        </w:rPr>
        <w:t>E. 7.1</w:t>
      </w:r>
    </w:p>
    <w:p>
      <w:r>
        <w:t>Nach Prüfung der Akten gelangt das Bundesverwaltungsgericht zum Schluss, dass das SEM in seinen Erwägungen mit zutreffender und über- zeugender Begründung zum Ergebnis gelangt ist, dass die Vorbringen des Beschwerdeführers den Anforderungen an die Flüchtlingseigenschaft ge- mäss Art. 3 AsylG nicht standhalten. Diesbezüglich kann vorweg auf die zutreffenden Erwägungen in der angefochtenen Verfügung (vgl. Ziff. II) und die obige Zusammenfassung derselben (vgl. E. 5.1 hiervor) verwiesen wer- den.</w:t>
      </w:r>
    </w:p>
    <w:p>
      <w:r>
        <w:rPr>
          <w:b/>
        </w:rPr>
        <w:t>E. 7.2</w:t>
      </w:r>
    </w:p>
    <w:p>
      <w:r>
        <w:t>In der Beschwerde wird im Wesentlichen geltend gemacht, der Be- schwerdeführer werde als Angehöriger der kurdisch-alevitischen Minder- heit in der Türkei generell diskriminiert. In Einklang mit dem SEM ist dies- bezüglich feststellen, dass Angehörige dieser ethnischen und religiösen Minderheit in der Türkei Schikanen und Belästigungen verschiedenster Art ausgesetzt sind. Gleichwohl sind die hohen Anforderungen, die gemäss Rechtsprechung für die Annahme einer Kollektivverfolgung gestellt werden (vgl. BVGE 2014/32 E. 6.1; 2013/12 E. 6), im Falle der kurdisch-aleviti- schen Bevölkerung in der Türkei – auch unter Berücksichtigung der aktu- ellen politischen Entwicklungen – nicht erfüllt (vgl. zuletzt etwa die Urteile des BVGer E-7253/2023 vom 19. Februar 2024 E. 6.3, E-6998/2023 vom 15. Februar 2024 E. 6.2, D-1821/020 vom 15. Januar 2024 E. 6.3 sowie E-3435/2023 vom 7. Dezember 2023 E. 6.1). Bei den vom Beschwerde- führer angesprochenen Schikanen und Belästigungen in der Schule und auf dem Arbeitsmarkt handelt es sich mangels hinreichender Intensität nicht um ernsthafte Nachteile im Sinne von Art. 3 Abs. 1 AsylG.</w:t>
      </w:r>
    </w:p>
    <w:p>
      <w:r>
        <w:rPr>
          <w:b/>
        </w:rPr>
        <w:t>E. 7.3</w:t>
      </w:r>
    </w:p>
    <w:p>
      <w:r>
        <w:t>Das Bundesverwaltungsgericht geht sodann von der grundsätzlichen Schutzfähigkeit und Schutzwilligkeit der türkischen Strafverfolgungs- und Justizbehörden im Falle nichtstaatlicher Verfolgung aus (vgl. etwa die Ur- teile des BVGer D-7268/2023 vom 24. Januar 2024 E. 6.2, E-5733/2023 vom 28. November 2023 E. 6.4 und E-4548/2020 vom 23. Oktober 2023 E. 5.1 je m.w.H.). An dieser Rechtsprechung ist auch in Anbetracht der ak- tuellen politischen Situation in der Türkei festzuhalten. Die Behauptung in der Beschwerde, es sei von einer systematischen Schutzunwilligkeit der türkischen Behörden gegenüber der kurdischen Bevölkerung auszugehen, trifft in dieser Absolutheit nicht zu. Der Beschwerdeführer vermochte zu- dem nicht nachvollziehbar zu erklären, weshalb es ihm – allenfalls mit Un- terstützung seiner Eltern – nicht möglich und zumutbar gewesen sein soll, sich zwecks Anzeigeerstattung im Zusammenhang mit den Drohungen ge- gen seine Person mit einem Messer an die türkischen Behörden zu wen-</w:t>
      </w:r>
    </w:p>
    <w:p>
      <w:r>
        <w:t>D-6861/2023 Seite 8 den. Seine diesbezüglich mutmassende Begründung, sie hätten ihm nicht geglaubt (vgl. SEM-act. […]-17/17 F121), überzeugt nicht.</w:t>
      </w:r>
    </w:p>
    <w:p>
      <w:r>
        <w:rPr>
          <w:b/>
        </w:rPr>
        <w:t>E. 7.4</w:t>
      </w:r>
    </w:p>
    <w:p>
      <w:r>
        <w:t>Zusammenfassend ergibt sich, dass das SEM die Flüchtlingseigen- schaft des Beschwerdeführers mit zutreffender Begründung verneint und sein Asylgesuch zu Recht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Das SEM hat demnach die Wegweisung aus der Schweiz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führt in der angefochtenen Verfügung einlässlich und zutref- fend aus, weshalb der Wegweisungsvollzug zulässig sei (vgl. angefoch- tene Verfügung, Ziff. III 1.). Darauf kann verwiesen werden. In der Be- schwerde wird geltend gemacht, der Vollzug der Wegweisung verletze Art. 33 Abs. 1 des Abkommens vom 28. Juli 1951 über die Rechtsstellung der Flüchtlinge [FK, SR 0.142.30]) beziehungsweise Art. 5 AsylG. Das in diesen Bestimmungen verankerte Prinzip des flüchtlingsrechtlichen Non- Refoulement schützt indessen nur Personen, die die Flüchtlingseigen- schaft erfüllen. Dies ist beim Beschwerdeführer nicht der Fall. Sodann er- geben sich weder aus den Aussagen des Beschwerdeführers noch aus den Akten Anhaltspunkte dafür, dass er für den Fall einer Ausschaffung in</w:t>
      </w:r>
    </w:p>
    <w:p>
      <w:r>
        <w:t>D-6861/2023 Seite 9 den Heimatstaat dort mit beachtlicher Wahrscheinlichkeit einer nach Art. 25 Abs. 3 BV, Art. 3 EMRK oder Art. 3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er im Fall einer Rückschie- bung Folter oder unmenschliche Behandlung drohen würde (vgl. Urteil des EGMR Saadi gegen Italien vom 28. Februar 2008, Grosse Kammer 37201/06, §§ 124–127 m.w.H.). Dies ist aufgrund der Ausführungen in der vorstehenden Erwägung 7 nicht der Fall. Sodann begründete das SEM, weshalb der Wegweisungsvollzug auch vor dem Hintergrund des Überein- kommens über die Rechte des Kindes vom 20. November 1989 (Kinder- rechtskonvention, KRK; SR 0.107) zulässig ist. Ebenso wenig lässt die all- gemeine Menschenrechtssituation in der Türkei den Wegweisungsvollzug zum heutigen Zeitpunkt als unzulässig erscheinen.</w:t>
      </w:r>
    </w:p>
    <w:p>
      <w:r>
        <w:rPr>
          <w:b/>
        </w:rPr>
        <w:t>E. 9.3</w:t>
      </w:r>
    </w:p>
    <w:p>
      <w:r>
        <w:t>Der Vollzug der Wegweisung erweist sich mithin sowohl im Sinne der asyl- als auch der völkerrechtlichen Bestimmungen als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Selbst unter Berücksichtigung des Wiederaufflammens des türkisch- kurdischen Konfliktes sowie der bewaffneten Auseinandersetzungen zwi- schen der PKK (Partiya Karkerên Kurdistanê; Deutsch: Arbeiterpartei Kur- distans) und staatlichen Sicherheitskräften seit Juli 2015 in verschiedenen Provinzen im Südosten des Landes sowie der Entwicklungen nach dem Militärputschversuch vom Juli 2016 ist gemäss konstanter Praxis des Bun- desverwaltungsgerichts – auch für Angehörige der kurdischen Ethnie – nicht von einer Situation allgemeiner Gewalt oder bürgerkriegsähnlichen Verhältnissen in der Türkei auszugehen (vgl. zuletzt etwa die Urteile des BVGer (vgl. etwa die Urteile des BVGer E-7253/2023 vom 19. Februar 2024 E. 8.4.1, E-6998/2023 vom 15. Februar 2024 E. 8.4, D-2850/2020</w:t>
      </w:r>
    </w:p>
    <w:p>
      <w:r>
        <w:t>D-6861/2023 Seite 10 vom 23. Januar 2024 E. 7.3.1, D-4333/2023 vom 19. Januar 2024 E. 9.3.1 und D-6226/2023 vom 18. Januar 2024 E. 8.3.2 je m.w.H.).</w:t>
      </w:r>
    </w:p>
    <w:p>
      <w:r>
        <w:rPr>
          <w:b/>
        </w:rPr>
        <w:t>E. 9.4.3</w:t>
      </w:r>
    </w:p>
    <w:p>
      <w:r>
        <w:t>Auch die verheerenden Auswirkungen des schweren Erdbebens vom 6. Februar 2023 sprechen nicht generell gegen die Zumutbarkeit des Weg- weisungsvollzugs. Es ist aktuell nicht mehr von einer Situation auszuge- hen, aufgrund welcher sich der Vollzug der Wegweisung abgewiesener Asylsuchender in die elf hauptsächlich betroffenen Provinzen Adana, Adi- yaman, Diyarbakir, Elazig, Gaziantep, Hatay, Kahramanmaras, Kilis, Ma- latya, Osmaniye und Sanliurfa, als generell unzumutbar erweisen würde (auch nicht mit Bezug auf die am stärksten betroffene Provinz Hatay). Die Beurteilung der Zumutbarkeit von Wegweisungen in das betroffene Gebiet ist im Rahmen einer einzelfallweisen Prüfung der individuellen Lebenssitu- ation der Betroffenen vorzunehmen. Dabei ist der Situation vulnerabler Personen, insbesondere gebrechlicher, behinderter (oder sonstwie beein- trächtigter) sowie chronisch kranker Menschen gebührend Rechnung zu tragen, namentlich bei Personen, die in die Provinzen Hatay, Adiyaman, Kahramanmaras und Malatya zurückkehren müssten. Falls sich die Rück- kehr in eine dieser elf Provinzen im Rahmen dieser individuellen Prüfung als nicht zumutbar erweist, wäre die Frage nach einer zumutbaren Aufent- haltsalternative in eine andere Region der Türkei zu beantworten (vgl. das Urteil des BVGer E-1308/2023 vom 19. März 2024 E. 10 und E. 11 [zur Publikation als Referenzurteil vorgesehen]).</w:t>
      </w:r>
    </w:p>
    <w:p>
      <w:r>
        <w:rPr>
          <w:b/>
        </w:rPr>
        <w:t>E. 9.4.4.1</w:t>
      </w:r>
    </w:p>
    <w:p>
      <w:r>
        <w:t>Das SEM führt zutreffend aus, der Beschwerdeführer verfüge mit seinen Eltern über ein tragfähiges soziales Netz, und er habe angegeben, seine Familie sei in finanzieller Hinsicht in der Lage, ihn wiederaufzuneh- men. Es verkenne die möglicherweise schwierigen Lebensumstände der Familie nach dem Erdbeben nicht. Gemäss den Angaben des Beschwer- deführers sei sein Vater jedoch als Maler tätig. Er selbst sei bis zur zweiten Klasse auf dem Berufsgymnasium zur Schule gegangen und habe Auto- mechaniker gelernt. Es sei ihm auch zuzumuten, sich nach der Rückkehr erneut um eine Stelle zu bemühen. Er sei ein junger Mann, der in seinem Alter in der Lage sei, in altersgerechtem Umfang zum Familieneinkommen beizutragen. Zudem werde seine Familie auch von seinem in der Schweiz lebenden Onkel in Bezug auf die Schulmaterialien seiner Geschwister un- terstützt. Bei einer Rückkehr würde er somit nicht in eine existenzbedro- hende Situation geraten. Da er sich vergleichsweise nur kurz in der Schweiz aufgehalten und sein gesamtes bisheriges Leben in der Türkei verbracht habe, wo er auch sozialisiert wurde, sei auch davon auszugehen,</w:t>
      </w:r>
    </w:p>
    <w:p>
      <w:r>
        <w:t>D-6861/2023 Seite 11 dass er sich mithilfe seiner Familie problemlos reintegrieren könne. F._______ verfüge über einen Flughafen, wo ihn seine Eltern abholen könnten oder von dem er angesichts seines Reifegrades gegebenenfalls auch selbst nach Hause fahren könnte. In Abwägung aller Aspekte sei eine Rückkehr zu seiner Familie auch im Interesse des Kindswohls (vgl. im Ein- zelnen die angefochtene Verfügung Ziff. III 2).</w:t>
      </w:r>
    </w:p>
    <w:p>
      <w:r>
        <w:rPr>
          <w:b/>
        </w:rPr>
        <w:t>E. 9.4.4.2</w:t>
      </w:r>
    </w:p>
    <w:p>
      <w:r>
        <w:t>Dem ist anzufügen, dass die Familie des Beschwerdeführers und mit ihr er selbst, nachdem ihr Haus in C._______ infolge des Erdbebens im Februar 2023 beschädigt wurde, nach F._______ zog, wo diese nach wie vor lebt (vgl. SEM-act. […]-17/17 F25). Er kann mithin zu seiner Familie zurückkehren. Es liegen auch keine Gründe gesundheitlicher Art vor, auf- grund derer der Vollzug der Wegweisung als unzumutbar beurteilt werden müsste. Auf Unzumutbarkeit des Wegweisungsvollzugs aus medizinischen Gründen ist nach konstanter Praxis nur dann zu schliessen, wenn eine not- wendige medizinische Behandlung im Heimatland nicht zur Verfügung steht und die Rückkehr zu einer raschen und lebensgefährdenden Beein- trächtigung des Gesundheitszustands der betroffenen Person führen würde (vgl. BVGE 2011/50 E. 8.3 und 2009/2 E. 9.3.2 je m.w.H.). Gemäss dem mit der Beschwerde eingereichten Bericht der (…), vom 28. Novem- ber 2023 leidet der Beschwerdeführer zwar an einer posttraumatischen Be- lastungsstörung (ICD-10: F43.1) und befindet sich seit 19. Oktober 2023 in ambulanter Behandlung. Er leidet somit an psychischen Problemen, wel- che auch in der Türkei, wo landesweit psychiatrisch-psychologische Ein- richtungen sowohl zur stationären als auch zur ambulanten Behandlung sowie moderne Psychopharmaka zur Verfügung stehen, behandelt werden können (vgl. etwa die Urteile des BVGer D-6226/2023 vom 18. Januar 2024 E. 8.3.5, E-3320/2020 vom 22. November 2023 E. 10.3.3 und D-4762/2023 vom 20. September 2023 E. 4.4). Es ist deshalb nicht anzu- nehmen, seine Rückkehr in die Türkei würde zwangsläufig zu einer ra- schen und lebensgefährdenden Beeinträchtigung seines Gesundheitszu- standes führen. Allfälligen spezifischen Bedürfnissen des Beschwerdefüh- rers kann zudem im Rahmen der medizinischen Rückkehrhilfe und einer möglichen vorübergehenden Verschlechterung des Gesundheitszustan- des durch entsprechende Ausgestaltung der Vollzugsmodalitäten Rech- nung getragen werden.</w:t>
      </w:r>
    </w:p>
    <w:p>
      <w:r>
        <w:rPr>
          <w:b/>
        </w:rPr>
        <w:t>E. 9.4.5</w:t>
      </w:r>
    </w:p>
    <w:p>
      <w:r>
        <w:t>Nach dem Gesagten erweist sich der Vollzug der Wegweisung nicht als unzumutbar.</w:t>
      </w:r>
    </w:p>
    <w:p>
      <w:r>
        <w:t>D-6861/2023 Seite 12</w:t>
      </w:r>
    </w:p>
    <w:p>
      <w:r>
        <w:rPr>
          <w:b/>
        </w:rPr>
        <w:t>E. 9.5</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9.6</w:t>
      </w:r>
    </w:p>
    <w:p>
      <w:r>
        <w:t>Zusammenfassend ergibt sich, dass das SEM den Wegweisungsvoll- zug zu Recht als zulässig, zumutbar und möglich bezeichnet. Die Anord- nung der vorläufigen Aufnahme fällt somit ausser Betracht (Art. 83 Abs. 1– 4 AIG).</w:t>
      </w:r>
    </w:p>
    <w:p>
      <w:r>
        <w:rPr>
          <w:b/>
        </w:rPr>
        <w:t>E. 10</w:t>
      </w:r>
    </w:p>
    <w:p>
      <w:r>
        <w:t>Abschliessend ist festzuhalten, dass entgegen der in der Beschwerde ver- tretenen Ansicht aus den Akten nicht ersichtlich ist, dass das SEM dem psychischen Gesundheitszustand des Beschwerdeführers nicht Rechnung getragen beziehungsweise ihn dazu nur oberflächlich befragt hat. Das SEM hat ihn mehrfach auf seine gesundheitliche Situation beziehungs- wiese sein Befinden angesprochen, wobei er anlässlich der Erstbefragung vom 15. August 2023 erklärte, er habe keine gesundheitliche Beeinträchti- gung (vgl. SEM-act. […]-13/14 Ziff. 8.02) und bei der Anhörung vom 26. September 2023 seinen psychisch-seelischen Zustand als «normal» bezeichnete (vgl. SEM-act. […]-17/17 F7). Dies bestätigte er am Schluss der Anhörung auf die entsprechende Frage hin nochmals. Gleichwohl emp- fahl ihm das SEM aufgrund des betrübten Eindrucks, den er anlässlich der Anhörung erweckte, es wäre vielleicht gut, wenn er sich bei einem Spezia- listen wegen seiner Probleme (Träume, Angst) melde – es sei sein Recht, dies zu tun (vgl. SEM-act. […]-17/17 F170 ff.). Aus den Protokollen erge- ben sich jedoch keine Anhaltspunkte, die darauf schliessen liessen, der Beschwerdeführer sei aufgrund seiner psychischen Verfassung anlässlich der Befragungen nicht in der Lage gewesen, die Gründe, welche ihn zum Verlassen des Heimatlandes und seiner Familie veranlasst haben, adäquat darzulegen. Es besteht mithin kein Anlass für eine Rückweisung der Sache an die Vorinstanz zur Neubeurteilung. Der entsprechende Subeventualan- trag ist abzuweisen.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D-6861/2023 Seite 13</w:t>
      </w:r>
    </w:p>
    <w:p>
      <w:r>
        <w:rPr>
          <w:b/>
        </w:rPr>
        <w:t>E. 12.1</w:t>
      </w:r>
    </w:p>
    <w:p>
      <w:r>
        <w:t>Bei diesem Ausgang des Verfahrens wären die Kosten grundsätzlich dem Beschwerdeführer aufzuerlegen (Art. 63 Abs. 1 VwVG). Nachdem in der Beschwerde um Gewährung der unentgeltlichen Prozessführung im Sinne von Art. 65 Abs. 1 VwVG ersucht wurde, von der prozessualen Be- dürftigkeit des Beschwerdeführers auszugehen ist und sich die Beschwer- de retrospektiv bezogen auf den Zeitpunkt ihrer Einreichung nicht als aus- sichtslos erweist, ist das entsprechende Gesuch gutzuheissen und auf die Erhebung von Verfahrenskosten zu verzichten.</w:t>
      </w:r>
    </w:p>
    <w:p>
      <w:r>
        <w:rPr>
          <w:b/>
        </w:rPr>
        <w:t>E. 12.2</w:t>
      </w:r>
    </w:p>
    <w:p>
      <w:r>
        <w:t>Gleichzeitig ist gestützt auf Art. 102m Abs. 1 und 3 AsylG auch das Gesuch um Beiordnung von Ass. Jur. Tatjana Tshimbidi als amtliche Rechtsbeiständin gutzuheissen und es ist ihr angesichts des Verfahrens- ausgangs ein amtliches Honorar für die notwendigen Aufwendungen im Beschwerdeverfahren auszurichten.</w:t>
      </w:r>
    </w:p>
    <w:p>
      <w:r>
        <w:rPr>
          <w:b/>
        </w:rPr>
        <w:t>E. 12.3</w:t>
      </w:r>
    </w:p>
    <w:p>
      <w:r>
        <w:t>Das Bundesverwaltungsgericht geht bei amtlicher Vertretung in der Regel von einem Stundenansatz von Fr. 200.– bis Fr. 220.– für Anwältin- nen und Anwälte und Fr. 100.– bis Fr. 150.– für nicht-anwaltliche Vertrete- rinnen und Vertreter aus (vgl. Art. 12 i.V.m Art. 10 Abs. 2 des Reglements vom 21. Februar 2008 über die Kosten und Entschädigungen vor dem Bun- desverwaltungsgericht [VGKE, SR 173.320.2]).</w:t>
      </w:r>
    </w:p>
    <w:p>
      <w:r>
        <w:rPr>
          <w:b/>
        </w:rPr>
        <w:t>E. 12.4</w:t>
      </w:r>
    </w:p>
    <w:p>
      <w:r>
        <w:t>Die Rechtsvertreterin hat keine Kostennote eingereicht. Das amtliche Honorar ist daher aufgrund der Akten zu bestimmen ist (Art. 14 Abs. 2 in fine VGKE). Ausgehend von der 13 Seiten umfassenden Beschwerde (inkl. Aktenstudium und Besprechung), der Kenntnisnahme der Verfügung des Bundesverwaltungsgerichts und den entstandenen Barauslagen erscheint unter Berücksichtigung der in Betracht zu ziehenden Bemessungsfaktoren (Art. 7 ff. VGKE) ein Honorar von insgesamt Fr. 1’000.– (inkl. Auslagen) an- gemessen. Dieser Betrag ist dem amtlich eingesetzten Rechtsbeiständin vom Bundesverwaltungsgericht zu entrichten.</w:t>
      </w:r>
    </w:p>
    <w:p>
      <w:r>
        <w:rPr>
          <w:b/>
        </w:rPr>
        <w:t>E. 12.5</w:t>
      </w:r>
    </w:p>
    <w:p>
      <w:r>
        <w:t>Mit vorliegendem Urteil wird das Gesuch um Verzicht auf die Erhe- bung eines Kostenvorschusses gegenstandslos. (Dispositiv nächste Seite)</w:t>
      </w:r>
    </w:p>
    <w:p>
      <w:r>
        <w:t>D-6861/2023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