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D-6857/2016 vom 15. Februar 2018</w:t>
      </w:r>
    </w:p>
    <w:p>
      <w:r>
        <w:t>Bundesverwaltungsgericht, 2018-02-15, DE</w:t>
      </w:r>
    </w:p>
    <w:p>
      <w:r>
        <w:rPr>
          <w:b/>
        </w:rPr>
        <w:t xml:space="preserve">Quelle: </w:t>
      </w:r>
      <w:r>
        <w:t>https://mcp.opencaselaw.ch/entscheid/bvger_D-6857_2016</w:t>
      </w:r>
    </w:p>
    <w:p>
      <w:r>
        <w:t>FR: TAF D-6857/2016 du 15 février 2018</w:t>
      </w:r>
    </w:p>
    <w:p>
      <w:r>
        <w:t>IT: TAF D-6857/2016 del 15 febbraio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 deführerin hat für sich und ihre Kinder am Verfahren vor der Vorinstanz teilgenommen; sie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Zur Begründung des ablehnenden Asylentscheids führte die Vorinstanz im Wesentlichen aus, die Beschwerdeführerin habe verschiedene Sachverhaltselemente, die sie im Rahmen der Anhörung dargelegt habe, anlässlich der BzP mit keinem Wort erwähnt, so die Misshandlungen und sexuellen Übergriffe, die allgemein schwierigen Bedingungen bei ihrem Arbeitgeber, den Zwang zur unentgeltlichen Arbeit auf dem Frauenmarkt und den Zusammenhang mit ihrer Heirat sowie die monatelangen Inhaftierungen im Frauengefängnis von K._______. Anlässlich der BzP habe sie lediglich Schwierigkeiten und kurze Inhaftierungen wegen ihrer ungültigen oder ausgelaufenen Aufenthaltsbewilligung in E._______ geltend gemacht. Weder habe sie vorgebracht, bei der Familie - wo sie gearbeitet haben wolle - misshandelt worden zu sein oder sexuelle Übergriffe erlitten zu haben, noch habe sie auch nur ansatzweise angeführt, dass sie, um im Jahre (...) heiraten zu dürfen, zuvor auf einem Frauenmarkt habe arbeiten müssen. Es seien auch keine Gründe ersichtlich, die ihr Unterlassen entschuldigen oder zumindest nachvollziehbar erscheinen lassen würden. Sie sei zwar bei der BzP nicht in einem reinen Frauenteam befragt worden. Indessen sei dies auch in der Anhörung, wo sie über schlechte Behandlungen und sexuelle Übergriffe gesprochen habe, nicht der Fall gewesen. Auch als sie gegen Ende der Anhörung auf diese nachgeschobenen Sachverhaltselemente aufmerksam gemacht worden sei, habe sie mit ihrer Erklärung, erst kurz zuvor E._______ verlassen und eine Riesenangst gehabt zu haben, keinen plausiblen und entschuldbaren Grund für dieses Verschweigen angeführt. Dies umso mehr, als sie bereits in der BzP auf die Bedeutung ihrer Mitwirkungs- und Wahrheitspflicht aufmerksam gemacht worden sei. Es wäre somit bereits zu diesem Zeitpunkt von ihr zu erwarten gewesen, dass sie mindestens die geltend gemachten sexuellen Übergriffe angedeutet oder aber gesagt hätte, dass sie aufgrund der Anwesenheit von männlichen Personen nicht alles sagen könne. Aufgrund dessen müssten die diesbezüglichen Vorbringen als nachgeschoben und somit als unglaubhaft erachtet werden. Ferner würden sich ihre Aussagen zur ungültigen Aufenthaltsbewilligung und den deswegen erlittenen kurzen Inhaftierungen als unlogisch erweisen. So habe sich die Beschwerdeführerin nach ihrem 18. Geburtstag noch jahrelang in E._______ aufgehalten, ohne dass sie zur Ausreise gezwungen oder gar ausgeschafft worden wäre. Ferner würden ihre Mutter und ihre jüngere Schwester noch immer in D._______ leben. Zudem wolle sie im Jahre (...) in D._______ geboren worden sein, womit davon auszugehen sei, dass ihre Mutter seit diesem Zeitpunkt - mithin seit (...) Jahren - dort ansässig sei. Es sei daher nur schwer nachvollziehbar, dass ihre Mutter und damit auch sie in E._______ nicht über einen geregelten Status verfügen könnten. Dies umso mehr, als sie gemäss ihren Angaben in der BzP als zweite Arbeitsstelle die Anstellung in einem (Nennung Geschäft) angegeben habe. Diesbezüglich dürfte es nur schwer möglich sein, ohne jeglichen Status in einem Geschäft, wo Menschen ein- und ausgehen würden, ungeahndet zu arbeiten. Zusammenfassend würden sich die Vorbringen als nachgeschoben, unlogisch und somit unglaubhaft erweisen. Es sei davon auszugehen, dass sich die Beschwerdeführerin auf eine konstruierte oder zumindest auf eine teilweise konstruierte Asylbegründung abstütze und das Geschilderte nicht oder nicht im geltend gemachten Umfang erlebt haben könne.</w:t>
      </w:r>
    </w:p>
    <w:p>
      <w:r>
        <w:rPr>
          <w:b/>
        </w:rPr>
        <w:t>E. 3.2</w:t>
      </w:r>
    </w:p>
    <w:p>
      <w:r>
        <w:t>Demgegenüber beantragte die Beschwerdeführerin zur Hauptsache, die angefochtene Verfügung sei aufzuheben und die Sache sei zur erneuten Abklärung (Befragung durch ein reines Frauenteam) und Beurteilung an die Vorinstanz zurückzuweisen. Zur Begründung brachte sie in diesem Zusammenhang vor, sie sei - als sie in der Anhörung die erlittenen sexuellen Übergriffe thematisiert habe - vom Befrager unterbrochen worden. Dieser habe ihr mitgeteilt, dass die geschlechtsspezifischen Fluchtgründe an dieser Stelle nicht vertieft werden könnten, weil sie sich nicht in einem reinen Frauenteam befinden würden. Es sei ihr in Aussicht gestellt worden, sie eventuell erneut vorzuladen, um sie in einem reinen Frauenteam anzuhören. In der Folge sei jedoch keine Anhörung in einem Frauenteam durchgeführt worden, obwohl die Hilfswerkvertreterin eine solche als Anregung für weitere Sachverhaltsabklärungen angeführt habe. Die Vorinstanz habe die geschlechtsspezifischen Verfolgungsvorbringen als nachgeschoben und damit als unglaubhaft erachtet, ohne dass der diesbezügliche Sachverhalt rechtmässig erhoben worden sei. Aus diesem Vorgehen werde ersichtlich, dass die Vorinstanz die Rechtslage verkenne. Bei der BzP und der Anhörung seien jeweils Männer anwesend gewesen. Dennoch habe sie (die Beschwerdeführerin) in der Anhörung die erlittene geschlechtsspezifische Verfolgung andeuten können. Dem Befrager sei zwar bewusst gewesen, dass diese Vorbringen in einem reinen Frauenteam hätten vertieft werden müssen, trotzdem habe es das SEM unterlassen, in den (...) Monaten zwischen der Bundesanhörung und dem Erlass der angefochtenen Verfügung mit ihr gemäss der Offizialmaxime eine Anhörung gemäss Art. 6 AsylV 1 mit einem reinen Frauenteam durchzuführen. Dabei dürfe es keine Rolle spielen, dass die geschlechtsspezifische Verfolgung erst im Rahmen der Anhörung und nicht bereits bei der BzP vorgebracht beziehungsweise angedeutet worden sei. Es könne gemäss BVGE 2009/51 plausible Gründe geben - so würden insbesondere Gefühle von Schuld und Scham dazu führen, dass Opfer sexualisierter Gewalt diese erst Jahre später geltend machen könnten -, zentrale Verfolgungsgründe erst in einem späteren Zeitpunkt den Asylbehörden gegenüber zu offenbaren. Gemäss der Beobachtung der Hilfswerkvertreterin bei der Anhörung habe sie (die Beschwerdeführerin) damals "psychisch sehr angeschlagen" gewirkt. Auch habe sie selber darauf aufmerksam gemacht, dass es ihr nicht gut gehe, dass die erlittenen sexuellen Übergriffe für sie sehr schwierig seien und sie niemandem - auch nicht ihrem Ehemann - etwas davon verraten habe. Vor diesem Hintergrund sei es nachvollziehbar, dass sie in der BzP aufgrund ihrer Traumatisierung und ihrer Scham- und Schuldgefühle die fraglichen Übergriffe nicht habe ansprechen können. Die Vorinstanz habe durch ihr Vorgehen das rechtliche Gehör verletzt, das im Rahmen des Beschwerdeverfahrens nicht geheilt werden könne, da mit der Anhörung der entscheidwesentliche Sachverhalt überhaupt erst erstellt werde.</w:t>
      </w:r>
    </w:p>
    <w:p>
      <w:r>
        <w:rPr>
          <w:b/>
        </w:rPr>
        <w:t>E. 4.1</w:t>
      </w:r>
    </w:p>
    <w:p>
      <w:r>
        <w:t>Gemäss Art. 17 Abs. 2 AsylG in Verbindung mit Art. 6 AsylV 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(hierzu und zum Folgenden BVGE 2015/42 E. 5.2, unter Hinweis auf Entscheidungen und Mitteilungen der Schweizerischen Asylrekurskommission [EMARK] 2003 Nr. 2 E. 5a c). Das Geschlecht soll nach Möglichkeit auch bei der Auswahl der Personen, die als Dolmetscher eingesetzt werden und das Protokoll führen, berücksichtigt werden. Art. 6 AsylV 1 - diese Bestimmung findet bei Frauen und Männern gleichermassen Anwendung -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Ein Verzicht der betroffenen asylsuchenden Person auf die Befragung durch eine Person gleichen Geschlechts könnte nur dann angenommen werden, wenn er ausdrücklich erklärt wird.</w:t>
      </w:r>
    </w:p>
    <w:p>
      <w:r>
        <w:rPr>
          <w:b/>
        </w:rPr>
        <w:t>E. 4.2</w:t>
      </w:r>
    </w:p>
    <w:p>
      <w:r>
        <w:t>In casu sagte die Beschwerdeführerin anlässlich ihrer Anhörung gegenüber der Vorinstanz aus, sie sei bei ihrem (...) Arbeitgeber gefoltert und wie eine Sklavin behandelt worden. Zudem habe man sie (Nennung Übergriff) (vgl. act. A25/15 S. 9). In der Folge hielt der befragende Beamte fest, sie könnten das heute hier nicht weiter vertiefen, weil kein frauenspezifisches Team anwesend sei. Eventuell werde sie noch einmal vorgeladen, um den Sachverhalt zu klären. Zudem verliess der Sachbearbeiter wenig später in der Anhörung den Raum, damit die Beschwerdeführerin der Protokollführerin, der Übersetzerin und der Hilfswerkvertreterin ihre den Angaben nach geschundenen (Nennung Körperteil) noch zeigen könne (vgl. act. A25/15 S. 9 Mitte). Die Hilfswerkvertreterin (vgl. Art. 30 AsylG) hielt im Protokoll der Anhörung respektive auf dem Unterschriftenblatt der Hilfswerkvertretung schriftlich fest, es habe auf die geschlechtsspezifische Verfolgung nicht eingegangen werden können, da der Sachbearbeiter männlich sei. Die Gesuchstellerin wirke sehr angeschlagen. Zudem erklärte die Hilfswerkvertreterin, es werde im Hinblick auf weitere Abklärungen des Sachverhalts angeregt, dass die geschlechtsspezifischen Vorbringen in einer ergänzenden Anhörung abgeklärt werden sollten. Im Anschluss an die Anhörung der Beschwerdeführerin vom 19. Juni 2014 erliess das SEM indessen ohne weitere Verfahrensmassnahmen (...) Monate später die angefochtene Verfügung.</w:t>
      </w:r>
    </w:p>
    <w:p>
      <w:r>
        <w:rPr>
          <w:b/>
        </w:rPr>
        <w:t>E. 4.3</w:t>
      </w:r>
    </w:p>
    <w:p>
      <w:r>
        <w:t>In der angefochtenen Verfügung erachtete das SEM die erst im Rahmen der Anhörung - und nicht bereits in der BzP - geltend gemachten sexuellen Übergriffe als nachgeschoben und daher als unglaubhaft, zumal keine Gründe ersichtlich seien, welche diese Unterlassung entschuldigen oder zumindest nachvollziehbar erscheinen lassen würden. Zwar sei die Beschwerdeführerin anlässlich der BzP nicht in einem reinen Frauenteam befragt worden. Dies sei jedoch auch in der Anhörung nicht der Fall gewesen, wo sie über schlechte Behandlungen und sexuelle Übergriffe gesprochen habe (vgl. act. A55/7 S. 3; E. 3.1 oben). Der damit ausgesprochenen Einschätzung der Vorinstanz, ein behauptetes traumatisches Erlebnis sei unglaubhaft, wenn die betroffene Person davon nicht bei erster sich bietender Gelegenheit und aus freien Stücken berichte, zumal die Beschwerdeführerin dies im Rahmen der Anhörung offenbar habe tun können, obwohl sie dort ebenfalls nicht in einem reinen Frauenteam befragt worden sei, kann offensichtlich nicht gefolgt werden. Eine solche Betrachtungsweise lässt völlig ausser Acht, dass Opfer einer Traumatisierung - zumal im Kontext möglicherweise erlittener sexueller Gewalt - bekanntermassen in aller Regel grosse Probleme haben, über die erlittenen Übergriffe zu reden (vgl. BVGE 2007/31 E. 5.1, unter Hinweis auf EMARK 2003 Nr. 17 E. 4b). Diese Schwierigkeiten können unter anderem auch abhängig vom kulturellen Umfeld der Opfer, durch Gefühle von Schuld und Scham sowie durch die vom Opfer entwickelten Selbstschutzmechanismen erklärt werden. Unter Berücksichtigung dieser möglichen Zusammenhänge steht die Glaubhaftigkeit des betreffenden Vorbringens der Beschwerdeführerin, anders als vom SEM angenommen, nicht von vornherein in Frage.</w:t>
      </w:r>
    </w:p>
    <w:p>
      <w:r>
        <w:rPr>
          <w:b/>
        </w:rPr>
        <w:t>E. 4.4</w:t>
      </w:r>
    </w:p>
    <w:p>
      <w:r>
        <w:t>Vorliegend machte die Beschwerdeführerin in der Anhörung geltend, sie sei (Nennung Übergriff) worden. Angesichts dieser konkreten Hinweise auf das Vorliegen geschlechtsspezifischer Verfolgung im Sinne von Art. 6 AsylV 1 wäre das SEM in diesem Zeitpunkt grundsätzlich verpflichtet gewesen, die Anhörung abzubrechen und die Beschwerdeführerin zu einem anderen Zeitpunkt in einem reinen Frauenteam zum geltend gemachten sexuellen Übergriff zu befragen. Die betroffene Person kann indessen darauf verzichten, von Personen des gleichen Geschlechts befragt zu werden; ein solcher Verzicht kann jedoch nur dann angenommen werden, wenn er ausdrücklich erklärt wird (vgl. Urteil des BVGer E-1643/2008 vom 7. Februar 2011 E. 3.1 mit Hinweis auf EMARK 2003 Nr. 2 E. 5).Vorliegend wurde die Beschwerdeführerin weder auf die Möglichkeit dieses Verzichts hingewiesen noch liegt ein entsprechender Verzicht vor. Bereits aus dieser Unterlassung kann ein (impliziter) Verzicht auf eine Anhörung durch ein reines Frauenteam ausgeschlossen werden. Überdies lässt das Verhalten des Befragers anlässlich der Anhörung den Schluss zu, dass er die Tragweite des geltend gemachten sexuellen Übergriffs - und damit einhergehend die Notwendigkeit weiterer Abklärungen - erkannte, zumal er die Beschwerdeführerin darauf hinwies, dass das fragliche Sachverhaltselement an dieser Stelle ohne frauenspezifisches Team nicht weiter vertieft werden könne, sie eventuell erneut für eine zusätzliche Befragung vorgeladen würde und er überdies den Raum verliess, um der Beschwerdeführerin die Möglichkeit zu geben, den im Raum verbliebenen, weiblichen Personen ihre den Angaben nach durch Folter entstandenen Körperläsionen zu zeigen (vgl. act. A25/15 S. 9). Mit Blick auf die Aussagen der Beschwerdeführerin selbst, die Beobachtungen der Hilfswerkvertreterin und das Verhalten des Befragers anlässlich der Anhörung liegen insgesamt ausreichend konkrete Hinweise auf eine geschlechtsspezifische Verfolgung vor, welche das SEM zwingend (vgl. BVGE 2015/42 E. 5.3) hätten veranlassen müssen, die Schutzvorschrift von Art. 6 AsylV 1 anzuwenden und die Beschwerdeführerin im Anschluss an diese erste Anhörung ein weiteres Mal und durch ein reines Frauenteam zu ihren Asylgründen anzuhören. Dies gilt umso mehr, als vorliegend die geschlechtsspezifischen Vorbringen mangels Anwesenheit eines reinen Frauenteams nicht vertieft befragt worden sind (vgl. die Feststellung des Befragers in der Anhörung [A25/15 S. 9: F64]: "Wir können das heute nicht hier weiter vertiefen, weil wir nicht in einem frauenspezifischen Team sind"), der Sachverhalt mithin gar nicht vollständig erstellt worden ist.</w:t>
      </w:r>
    </w:p>
    <w:p>
      <w:r>
        <w:rPr>
          <w:b/>
        </w:rPr>
        <w:t>E. 4.5</w:t>
      </w:r>
    </w:p>
    <w:p>
      <w:r>
        <w:t>Indem das SEM trotz konkreter Hinweise auf eine geschlechtsspezifische Verfolgung die Beschwerdeführerin nicht durch ein reines Frauenteam zu den Asylgründen anhören liess, hat es ihren Anspruch auf rechtliches Gehör verletzt, den rechtserheblichen Sachverhalt unrichtig beziehungsweise unvollständig festgestellt und damit Bundesrecht verletzt. Angesichts der formellen Natur des Anspruchs auf rechtliches Gehör spielt es sodann keine Rolle, ob die Missachtung der Verfahrensvorschrift von Art. 6 AsylV 1 auch Einfluss auf das Ergebnis hatte. Das SEM ist daher aufzufordern, die entsprechenden Massnahmen durchzuführen und gestützt auf deren Ergebnisse das Asylgesuch neu zu beurteilen.</w:t>
      </w:r>
    </w:p>
    <w:p>
      <w:r>
        <w:rPr>
          <w:b/>
        </w:rPr>
        <w:t>E. 5</w:t>
      </w:r>
    </w:p>
    <w:p>
      <w:r>
        <w:t>Nach dem Gesagten ist die Beschwerde insofern gutzuheissen, als mit ihr die Aufhebung der angefochtenen Verfügung, die Rückweisung der Sache zur vollständigen Feststellung des Sachverhalts und zur Neubeurteilung beantragt wird. Die vorinstanzliche Verfügung vom 5. Oktober 2016 ist aufzuheben und die Sache ist in Anwendung von Art. 61 Abs. 1 in fine VwVG zur vollständigen Sachverhaltsermittlung und Neubeurteilung im Sinne der Erwägungen ans SEM zurückzuweisen.</w:t>
      </w:r>
    </w:p>
    <w:p>
      <w:r>
        <w:rPr>
          <w:b/>
        </w:rPr>
        <w:t>E. 6.1</w:t>
      </w:r>
    </w:p>
    <w:p>
      <w:r>
        <w:t>Bei diesem Ausgang des Verfahrens sind keine Kosten zu erheben (Art. 63 Abs. 3 VwVG i.V.m. Art. 37 VGG). Bereits mit Zwischenverfügung vom 17. November 2016 wurde das Gesuch um Gewährung der unentgeltlichen Prozessführung gestützt auf Art. 65 Abs. 1 VwVG gutgeheissen.</w:t>
      </w:r>
    </w:p>
    <w:p>
      <w:r>
        <w:rPr>
          <w:b/>
        </w:rPr>
        <w:t>E. 6.2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Seitens der Rechtsvertretung wurde keine Kostennote eingereicht. Auf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ist die Vorinstanz anzuweisen, den Beschwerdeführerinnen eine Parteientschädigung in der Höhe von pauschal Fr. 1400. (inkl. Auslagen und MWSt) auszurichten. Der Anspruch auf das amtliche Honorar der mit Verfügung vom 17. November 2016 als amtliche Rechtsbeiständin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