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D-6855/2019 vom 20. Mai 2021</w:t>
      </w:r>
    </w:p>
    <w:p>
      <w:r>
        <w:t>Bundesverwaltungsgericht, 2021-05-20, DE</w:t>
      </w:r>
    </w:p>
    <w:p>
      <w:r>
        <w:rPr>
          <w:b/>
        </w:rPr>
        <w:t xml:space="preserve">Quelle: </w:t>
      </w:r>
      <w:r>
        <w:t>https://mcp.opencaselaw.ch/entscheid/bvger_D-6855_2019</w:t>
      </w:r>
    </w:p>
    <w:p>
      <w:r>
        <w:t>FR: TAF D-6855/2019 du 20 mai 2021</w:t>
      </w:r>
    </w:p>
    <w:p>
      <w:r>
        <w:t>IT: TAF D-6855/2019 del 20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ihrer Verfügung zum Schluss, den Ausführungen des Beschwerdeführers, er sei erst ab 2013 als ehemaliges Mitglied der LTTE gesucht worden, könne nicht geglaubt werden. Das angebliche Verfolgungsinteresse der sri-lankischen Behörden an ihm sei fiktiv, zumal verschiedenen Quellen zufolge die Militärpräsenz und somit das Interesse an Verfolgungen in seiner Wohnregion vor allem vor 2013 sehr hoch gewesen sei, daraufhin abgenommen habe und die Anzahl der Teilnehmenden an Rehabilitationsprogrammen im Jahr 2015 bis auf eine geringe Zahl von 60 Personen gesunken sei. Diese Angaben stünden seinen Schilderungen, er habe von 2010 bis 2013 keine Probleme mit den Behörden gehabt, entgegen. Auch hätten grundsätzlich nur Mitglieder des militärischen Flügels der LTTE an einem Rehabilitationsprogramm teilnehmen müssen und nicht auch die zivile Bevölkerung. Sodann sei es zu Widersprüchen gekommen, indem er während der BzP dargelegt habe, von einer Person beobachtet und zu Hause mit Fragen bedrängt worden zu sein, um in der Anhörung zu erörtern, ein, respektive zwei Mitarbeiter des CID seien zwei Mal bei ihm zu Hause gewesen. Er habe diese Widersprüche auf Vorhalt hin weder aufzulösen vermögen, noch habe er diese Ereignisse zeitlich einordnen können. Weiter falle auf, dass seine Ausführungen zu den Befragungen im Gegensatz zu seinen ansonsten detaillierten Ausführungen zum Bürgerkriegsgeschehen, eher substanzlos und ohne Realkennzeichen ausgefallen seien. Auch hinsichtlich F._______ sei es zu Unklarheiten gekommen. So habe er protokollieren lassen, nicht zu wissen, woher F._______ seine Wohnadresse kenne, obwohl es zu erwarten gewesen wäre, dass sie während der gemeinsamen Zeit bei den LTTE miteinander gesprochen und auch persönliche Informationen, wie etwa den Wohnort, untereinander ausgetauscht hätten. Sodann erstaune es, dass er sich nach dem Besuch von F._______ sicher gewesen sei, dass man ihn verhaften würde, und dennoch einige Tage im Dorf geblieben sei. Es wäre zu erwarten gewesen, dass er unverzüglich geflohen wäre. Schliesslich sei es bezüglich seines Untertauchens zu zeitlichen Unstimmigkeiten gekommen. Zu den eingereichten Beweismitteln sei anzufügen, dass diese keine asylrechtlich relevante Verfolgung des Beschwerdeführers belegen könnten, selbst wenn sein Bruder als Märtyrer gestorben sei. Dasselbe gelte für das Bestätigungsschreiben des Northern Provincial Councils vom 17. Mai 2016, welches zudem teilweise inhaltlich von seinen eigenen Aussagen abweiche. Sodann bestehe kein Kausalzusammenhang zwischen den von ihm vorgebrachten Erlebnissen und seiner Ausreise, zumal er sich nach Kriegsende noch sechs Jahre in Sri Lanka aufgehalten habe.</w:t>
      </w:r>
    </w:p>
    <w:p>
      <w:r>
        <w:rPr>
          <w:b/>
        </w:rPr>
        <w:t>E. 4.2</w:t>
      </w:r>
    </w:p>
    <w:p>
      <w:r>
        <w:t>Der Beschwerdeführer monierte, für die Beurteilung der Flüchtlingseigenschaft sei massgebend, ob er tatsächlich während dreier Jahre Mitglied bei den LTTE gewesen sei und als solches am Krieg teilgenommen habe. Die diversen Beweismittel respektive Schreiben verschiedener ehemaliger Kameraden, würden die von ihm geschilderten Aktivitäten bei den LTTE, seine Kriegsverletzung, den Heldentod seines Bruders, dem Entgehen des Rehabilitationsprogramms und die erneute Suche nach ihm durch die sri-lankischen Sicherheitskräfte bestätigen. Insbesondere müssten die verfassten Schreiben der inzwischen nach Europa geflüchteten ehemaligen Kameraden überprüft werden. Sodann treffe die vorinstanzliche Behauptung, er habe zwischen 2010 und 2013 keine Probleme gehabt, nicht zu, vielmehr habe er protokollieren lassen, man habe ihn kontrolliert, jedoch bis 2013 in Ruhe gelassen, weil er verheiratet gewesen sei. Erst danach sei es zu ernsthaften Problemen gekommen. Die Situation habe sich seit dem Auftauchen von F._______ jedoch grundlegend verändert, da dieser seine vor den Behörden verheimlichte Vergangenheit gekannt habe. Er habe annehmen müssen, von ihm verraten und danach in ein Rehabilitationsprogramm gebracht zu werden. Des Weiteren sei anzufügen, dass es nicht richtig sei, dass lediglich ehemalige Frontkämpfer der LTTE einem Rehabilitationsprogramm unterzogen worden seien, zumal der Prevention of Terrorism Act (PTA) nach wie vor in Kraft sei, weshalb alle LTTE-Leute mit Entführung, Festnahmen und Folter rechnen müssten. Seine Schilderungen zu den Befragungen vom CID seien präzise und detailliert ausgefallen, und um die Substanz der diesbezüglichen Aussagen zu erhöhen, hätte die Vorinstanz Rückfragen dazu stellen müssen. Auch sei in diesem Zusammenhang darauf hinzuweisen, dass bei der Übersetzung oftmals die farbigen Details verloren gehen würden. Sodann würde die eingereichte Bestätigung vom 17. Mai 2016 des Northern Provincial Councils die damalige Lage in der Region bestätigen. Mit den der Beschwerde beigelegten weiteren zahlreichen Schreiben seien seine Fluchtgründe genügend untermauert. Ferner gelte es anzuerkennen, dass die LTTE immer noch als terroristische Organisation betrachtet werde und die Verfolgung von potentiellen oder ehemaligen Mitgliedern immer noch Realität sei, welche mit Folter oder gar Tötungen einhergehe. Insgesamt habe er glaubhaft darlegen können, wegen seiner LTTE-Vergangenheit vom CID gesucht worden zu sein. Dass er rechtzeitig habe die Flucht ergreifen können, schliesse nicht aus, dass er keine berechtigte Furcht vor einer Verfolgung im Heimatland habe.</w:t>
      </w:r>
    </w:p>
    <w:p>
      <w:r>
        <w:rPr>
          <w:b/>
        </w:rPr>
        <w:t>E. 4.3</w:t>
      </w:r>
    </w:p>
    <w:p>
      <w:r>
        <w:t>In ihrer Vernehmlassung äusserte sich die Vorinstanz zu den neu ins Recht gelegten Bestätigungsschreiben dahingehend, dass diese als Gefälligkeitsschreiben betrachtet werden müssten und demensprechend kaum beweiskräftig seien. Auch die eingereichten Fotos, welche die Suche der Militärbehörden nach dem Beschwerdeführer belegen sollten, würden inszeniert wirken und hätten keinen ausreichenden Beweiswert. Die eingereichte Vorladung des CID Nord-Ost vom 3. November 2018 (Beilage 17) erweise sich aufgrund einiger Mängel als Fälschung. Es fehle der Briefkopf und der oben angeführte Behördenname wirke unrealistisch. Weiter enthalte der Text Fehler und sei nicht verständlich. Überdies erstaune es, dass der Beschwerdeführer die im Schreiben erwähnte Vorladung vom 12. Mai 2015 nicht erwähnt habe. Sodann sei es wenig wahrscheinlich, dass ihn die Behörden erst dreieinhalb Jahren nach dieser Vorladung wegen seines Fernbleibens vorgeladen haben sollen. Ausserdem sei es nicht nachvollziehbar, weshalb er diese Vorladung erst ein Jahr nach deren Ausstellung eingereicht habe. In Bezug auf die verschärfte Gefährdungslage nach den Wahlen und einem Vorfall auf der Schweizer Botschaft im November 2019 sei zu ergänzen, dass verschiedenen Quellen zufolge die Gefährdungslage für ganze Volksgruppen, einer kollektiven Verfolgung ausgesetzt seien, nicht vorhanden sei. Um eine Verfolgungsgefahr in diesem Zusammenhang annehmen zu können, sei ein persönlicher Bezug der asylsuchenden Person zu diesen Ereignissen respektive dessen Folgen eine notwendige Voraussetzung.</w:t>
      </w:r>
    </w:p>
    <w:p>
      <w:r>
        <w:rPr>
          <w:b/>
        </w:rPr>
        <w:t>E. 4.4</w:t>
      </w:r>
    </w:p>
    <w:p>
      <w:r>
        <w:t>In der Replik wurde dem entgegengehalten, dass es sich bei den eingereichten Schreiben um keine Gefälligkeitsschreiben handle, da die meisten Verfasser mit dem Beschwerdeführer nicht verwandt seien und dementsprechend kein persönliches Interesse an einer Art Gefälligkeit aufweisen würden. Bei Bedarf könnten diese auch persönlich befragt werden. Hinsichtlich der von der Vorinstanz erwähnten Zweifel zur Vorladung des CID vom 3. November 2018 sei zu bemerken, dass er bei seiner Anhörung, welche im Juli 2018 stattgefunden habe, noch nichts von der betreffenden Vorladung habe wissen können, da diese erst im November 2018 ausgestellt worden sei. Ausserdem komme es öfters vor, dass das CID keinen Briefkopf verwende, auch würden Schreiben in englischer Sprache verfasst, vor allem wenn die betroffene Person Tamilisch spreche und der Absender dieser Sprache nicht mächtig sei. Dass es dabei zu Fehlern komme, sei nachvollziehbar. Betreffend die generelle Lage in Sri Lanka wurde auf einen Bericht der SFH verwiesen (Beilage 34). Aus diesem gehe hervor, dass die Gefährdung ehemaliger Mitglieder der LTTE seit November 2019 zugenommen habe, weshalb eine Wegweisung des Beschwerdeführers unzulässig sei. Auch aus medizinischer Sicht erscheine ein Vollzug der Wegweisung unzumutbar, zumal er regelmässige Behandlungen wegen seiner psychischen Problemen benötige.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5.3</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5.4</w:t>
      </w:r>
    </w:p>
    <w:p>
      <w:r>
        <w:t>Einleitend kommt das Bundesverwaltungsgericht zum Schluss, dass die Vorbringen des Beschwerdeführers zu den Kriegsgeschehen gegen Ende des Kriegs im Jahr 2009 äusserst lebhaft, detailreich sowie mit zahlreichen Realkennzeichen, nebensächlichen Erwähnungen und persönlichen Empfindungen gekennzeichnet ausgefallen und dementsprechend als glaubhaft zu qualifizieren sind (vgl. act. A14/17, F27-28). Dies wurde denn auch von der Vorinstanz nicht explizit bezweifelt. Sodann überzeugen auch seine Erklärungen zu seiner Tätigkeit als Fahrer bei den LTTE, obwohl diese etwas knapper als die Schilderungen zum Kriegsgeschehen ausgefallen sind. Er thematisierte, wie er 2004 nach einem Lehrgang als Fahrer bei den LTTE eingestellt worden war. Aus persönlicher Perspektive schilderte er weiter, ihnen hauptsächlich wegen der damals herrschenden Armut beigetreten zu sein und gedacht zu haben, nach seinem Schulabschluss Geld verdienen zu müssen. Da die damalige allgemeine Meinung gewesen sei, die LTTE sei die Regierung, weil sie alles beherrscht hätten, seien sie die massgebenden Arbeitgeber gewesen. Daneben äusserte er sich in etwas knapper Weise über sein Basistraining und situierte dieses in zeitlicher Hinsicht. Er beschrieb ohne Übertreibungen seine dortigen Tätigkeiten und stellte explizit klar, dass er nicht zum Kampf eingesetzt worden sei, sondern sich lediglich um den Transport von Personen und verschiedenen Waren gekümmert, sowie teilweise geholfen habe, Stützpunkte aufzubauen (vgl. act. A14/17, F14-26, F36; A4/12, F7.01). Insgesamt ist davon auszugehen, dass seine Tätigkeiten für die LTTE zwar als glaubhaft zu werten sind, jedoch ist aufgrund der nachfolgenden Erwägungen von einem mangelnden Verfolgungsinteresse seitens der sri-lankischen Behörden auszugehen, zumal er dieses nicht glaubhaft darzulegen vermochte.</w:t>
      </w:r>
    </w:p>
    <w:p>
      <w:r>
        <w:rPr>
          <w:b/>
        </w:rPr>
        <w:t>E. 5.5</w:t>
      </w:r>
    </w:p>
    <w:p>
      <w:r>
        <w:t>Die geltend gemachten Observierungen sowie die drei Befragungen zwischen 2013 und 2015 wirken - in Übereinstimmung mit der Einschätzung der Vorinstanz - eher substanz- und inhaltslos dargelegt. Dennoch kann nicht gänzlich ausgeschlossen werden, dass der Beschwerdeführer - wie von ihm dargelegt - beobachtet und befragt worden war. Im Bericht «Lagebild Fokus Sri Lanka von 2016» wird ausgeführt, dass die Präsenz der Armee im Norden und Osten von Sri Lanka bis 2014, in der Nordprovinz bis 2016 stark gewesen und auch die zivile Bevölkerung streng überwacht worden sei. Oftmals seien die Bewohner dazu verpflichtet worden, sich regelmässig bei den Sicherheitsbehörden zu melden. Ab 2015 habe sich die Lage etwas entspannt und es käme seither selten vor, dass jemand noch bei den Behörden vorsprechen müsse (vgl. Staatssekretariat für Migration [SEM], Focus Sri Lanka - Lagebild, 05.07.2016, LKA-lagebild-2016-d.pdf, Punkt 3.1 und 4.8, abgerufen am 28. April 2021). Es ist davon auszugehen, dass es sich bei den Schilderungen des Beschwerdeführers um in dieser Zeitspanne typische und allgemeine Überwachungsmassnahmen handelte, unter welchen die breite Zivilbevölkerung litt. Seine einmalige Befragung auf dem Polizeiposten in E._______ durch den CID im Jahr 2013 ist insofern als glaubhaft zu erachten, als dass er diese detailliert schilderte, einen Gesprächsausschnitt in der direkten Rede wiedergab und in anschaulicher Weise erwähnte, wie es zu einem Übergriff mit einer Holzstange gegen ihn gekommen ist. Obwohl der einmalige körperliche Übergriff gegen ihn bedauerlich ist, ist kein ausgeprägtes Interesse am Beschwerdeführer erkennbar, zumal er ansonsten nicht lediglich aufgrund der Anwesenheit seiner Ehefrau und seines Kindes bereits nach kurzer Zeit wieder entlassen worden wäre (vgl. act. A14/17, F53, F59). Hätte ein tatsächlicher Verdacht gegen ihn bestanden, wäre anzunehmen gewesen, dass ernsthaftere Massnahmen gegen ihn ergriffen worden wären. Die darauffolgenden Observierungen durch die beiden Mitarbeitenden des CID, welche zudem auch das ganze Dorf beobachtet haben sollen, ereigneten sich innerhalb einer Zeitspanne von zwei Jahren und seine Probleme mit den Behörden beschränkten sich auf insgesamt weitere drei Befragungen. Zudem gilt es anzumerken, dass er lediglich in oder vor seinem Haus angesprochen und ausgefragt, jedoch seit 2013 nicht mehr behördlich vorgeladen wurde. Die Annahme, dass kein besonderes Interesse an ihm bestanden haben kann, wird dadurch verstärkt, dass das CID über seine eigene Tätigkeit bei den LTTE und über den Märtyrertod seines Bruders informiert war und er dennoch keine weiteren Konsequenzen erlitt (vgl. act. A14/14, F53, F59, F67-71, F90, F92).</w:t>
      </w:r>
    </w:p>
    <w:p>
      <w:r>
        <w:rPr>
          <w:b/>
        </w:rPr>
        <w:t>E. 5.6</w:t>
      </w:r>
    </w:p>
    <w:p>
      <w:r>
        <w:t>Des Weiteren vermögen die Schilderungen des Beschwerdeführers im Zusammenhang mit dem Auftauchen von F._______ nicht zu überzeugen und wirken angesichts seiner ansonsten reichhaltigen Erzählungen auffallend vage, detailarm und emotionslos. So fehlt es seinen diesbezüglichen Ausführungen etwa an Realkennzeichen, nebensächlichen Bemerkungen oder einer Wiedergabe des geführten Gesprächs. In diesem Zusammenhang ist es ausserdem nicht nachvollziehbar, weshalb er sich nach dem Besuch von F._______ vor einer Festnahme gefürchtet haben soll, zumal das CID bereits über seine Tätigkeiten bei den LTTE informiert war und auch die Dorfbewohner über seine Aktivitäten im Bilde gewesen seien (vgl. act. A14/17, F72, F75-76, F78, F90).</w:t>
      </w:r>
    </w:p>
    <w:p>
      <w:r>
        <w:rPr>
          <w:b/>
        </w:rPr>
        <w:t>E. 5.7</w:t>
      </w:r>
    </w:p>
    <w:p>
      <w:r>
        <w:t>Die eingereichten Beweismittel, insbesondere die Bestätigungsschreiben sowie die Fotos vermögen nach dem Gesagten keine begründete Furcht vor behördlicher Verfolgung zu belegen. Vielmehr weisen einige der Bestätigungsschreiben teilweise sogar entgegengesetzte Aussagen zu denjenigen des Beschwerdeführers auf, indem etwa bezeugt wird, dass er Soldat gewesen sei, im Krieg gekämpft habe oder dass er sich unter Zwang den LTTE habe anschliessen müssen (vgl. Beilagen 19, 22, 31). Die Bestätigungsschreiben sind demensprechend nicht geeignet, eine allfällige Verfolgung oder eine Mitgliedschaft bei den LTTE beziehungsweise Teilnahme an Kampfhandlungen zu belegen, zumal er solche auch nie behauptet hat. Vielmehr sind diese Schreiben aufgrund ihrer Kontroversität der Glaubhaftigkeit eher abträglich. Dasselbe ist bezüglich des Schreibens der Northern Provincil Councils vom 17. Mai 2016 und desjenigen des Parlamentsmitglieds des Vanni-Distrikts vom 9. Dezember 2019 festzustellen (Beilage 29), wonach der Beschwerdeführer von den Geheimdiensten der Armee schwerer Folter unterzogen worden sein soll, obwohl er in seinen Asylvorbringen keine schweren Foltervorwürfe erhoben hat. Sodann dürfte es sich bei der Vorladung des CID vom 3. November 2018 aus zweierlei Gründen nicht um ein echtes Dokument handeln. Einerseits verfügt diese über keinen Briefkopf, keinen Stempel und keine Auskunft über die Funktion der unterschreibenden Person, was Anlass zu Zweifeln an dessen Authentizität gibt. Das Argument des Beschwerdeführers, dass das CID oftmals keinen Briefkopf verwende und Schreiben teilweise in englischer Sprache verfasst würde, vor allem wenn die betroffene Person Tamilisch spreche und der Absender dieser Sprache nicht mächtig sei, überzeugt nicht. Anderseits ist es nicht kohärent, dass er sich gemäss dieser Vorladung bereits am 12. Mai 2015 hätte bei dieser Behörde melden sollen, dies jedoch anlässlich seiner Anhörung mit keinem Wort erwähnte, obwohl er darüber hätte informiert sein sollen, zumal er erst Ende November 2015 aus Sri Lanka ausgereist ist. Überdies erscheint es nicht schlüssig, weshalb die Behörde nachdem er der Vorladung keine Folge geleistet hat, mehr als drei Jahre damit zugewartet haben soll, ihn erneut vorzuladen.</w:t>
      </w:r>
    </w:p>
    <w:p>
      <w:r>
        <w:rPr>
          <w:b/>
        </w:rPr>
        <w:t>E. 5.8</w:t>
      </w:r>
    </w:p>
    <w:p>
      <w:r>
        <w:t>Angesichts der vorangehenden Erwägungen ist zwar davon auszugehen, dass der Beschwerdeführer verschiedenen Kontrollmassnahmen durch die sri-lankischen Behörden ausgesetzt war. Nach einer Abwägung der glaubhaften gegenüber den unglaubhaften Elementen kommt das Gericht jedoch zum Schluss, dass die unglaubhaften Elemente überwiegen und er nicht überzeugend hat darlegen können, dass ein behördliches Verfolgungsinteresse an ihm bestanden hat. Dementsprechend ist auch die von ihm behauptete Furcht vor einem Rehabilitationsprogramm unbegründet und somit auch die Frage, ob gewöhnliche ehemalige Mitglieder der LTTE ebenso an einem solchen teilnehmen müssen. Seine geltend gemachten Behelligungen durch die sri-lankischen Behörden erreichen die Intensität ernsthafter Nachteile im Sinne von Art. 3 Abs. 2 AsylG nicht.</w:t>
      </w:r>
    </w:p>
    <w:p>
      <w:r>
        <w:rPr>
          <w:b/>
        </w:rPr>
        <w:t>E. 6.1</w:t>
      </w:r>
    </w:p>
    <w:p>
      <w:r>
        <w:t>Weiter bleibt zu prüfen, ob der Beschwerdeführer über ein erhöhtes Risikoprofil verfügt und ihm bei einer Wiedereinreise ins Heimatland eine asylrelevante Verfolgung im Sinne von Nachfluchtgründen droht oder drohen könnte.</w:t>
      </w:r>
    </w:p>
    <w:p>
      <w:r>
        <w:rPr>
          <w:b/>
        </w:rPr>
        <w:t>E. 6.2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6.3</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4. März 2020).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Am 5. August 2020 fanden Parlamentswahlen statt mit dem Resultat, dass der Rajapaksa-Clan seine Macht in Sri Lanka ausweiteten konnte (vgl. Sri Lanka: Rajapaksa-Clan weitet seine Macht weiter aus [nzz.ch] vom 7. August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den Parlamentswahlen vom August 2020 sowie deren Folgen besteht.</w:t>
      </w:r>
    </w:p>
    <w:p>
      <w:r>
        <w:rPr>
          <w:b/>
        </w:rPr>
        <w:t>E. 6.4</w:t>
      </w:r>
    </w:p>
    <w:p>
      <w:r>
        <w:t>Der Beschwerdeführer konnte nicht glaubhaft darlegen, wegen seiner zivilen Tätigkeiten bei den LTTE zwischen den Jahren 2004 und 2009 ernsthaften Nachteilen im Heimatland ausgesetzt gewesen zu sein (vgl. E.5.8). Daran ändert auch die Tatsache nichts, dass er befürchtete, mit dem Auftauchen von F._______, welcher angeblich seine Vergangenheit bei den LTTE bezeugen könnte, zumal den Behörden sowohl seine Arbeit bei den LTTE ebenso bekannt war, wie auch die Tatsache, dass sein Bruder als Märtyrer starb (vgl. act. 14717, F59, F79, F90). Ein konkretes Verfolgungsinteresse im Falle der Wiedereinreise lässt sich daraus nicht ableiten. Auch konnte er nicht ausführen, inwiefern seine Ehefrau in Sri Lanka Probleme mit den Behörden hatte. Die einzige Erklärung hierzu in der BzP, dass sie sich deshalb an den Northern Provincial Council gewandt habe, lässt noch nicht auf eine Verfolgung schliessen (vgl. act. A4/12, F7.03). Auch aus den eingereichten Fotos von einem Besuch der Behörden bei seiner Ehefrau und seinem Sohn geht nicht hervor, dass der Beschwerdeführer gesucht worden wäre. Die weiteren Vorfälle nach seiner Ausreise, wie das (erneute) Observieren seines Hauses und der einmalige Besuch des Militärs lässt ebenfalls nicht auf ein konkretes Interesse der sri-lankischen Behörden an ihm schliessen (vgl. act. A14/17, F84). Weitere Suchen nach ihm machte er nicht geltend. Sodann reiste er legal mit seinem eigenen Pass aus (vgl. act. A14/17, F97). Schliesslich hat er angegeben, sich in der Schweiz nie politisch betätigt zu haben (vgl. act. A14/17, F1.01). Weitere risikobegründende Faktoren machte der Beschwerdeführer nicht geltend. Vor diesem Hintergrund ist nicht anzunehmen, dass der Beschwerdeführer aufgrund seiner ehemaligen Arbeit bei den LTTE oder wegen Familienverbindungen von den sri-lankischen Behörden verdächtigt wird, zu den Personen zu gehören, welche bestrebt sind, den tamilischen Separatismus wieder aufleben zu lassen. Das Vorhandensein eines Risikoprofils ist zu verneinen. Zusammenfassend kommt das Gericht zum Schluss, dass es dem Beschwerdeführer nicht gelungen ist glaubhaft vorzubringen, dass ihm bei einer Rückkehr eine Gefahr vor einer asylbegründeten Verfolgung drohen würde. Die Vorinstanz hat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8.7</w:t>
      </w:r>
    </w:p>
    <w:p>
      <w:r>
        <w:t>Der Beschwerdeführer stammt aus C._______ in der Nordprovinz, wo auch seine Ehefrau, sein inzwischen zehnjähriger Sohn, drei Geschwister und seine Mutter leben. Im selben Dorf besitzt er ein eigenes Haus, in welchem seine Ehefrau und sein Sohn wohnen, und um welche sich sein Bruder seit seiner Ausreise kümmert, da es diesem (finanziell) gut gehe (vgl. act. A14/17, F45, F51). Somit ist im Heimatland sowohl ein enges familiäres Netz als auch eine geregelte Wohnsituation vorhanden. Der Beschwerdeführer verfügt über eine zehnjährige Schulbildung und über langjährige Berufserfahrung als Fahrer verschiedener Arten von Fahrzeugen. Es ist davon auszugehen, dass ihm mithilfe seiner Familie die Reintegration, auch aus beruflicher und finanzieller Sicht, in Sri Lanka gelingen wird.</w:t>
      </w:r>
    </w:p>
    <w:p>
      <w:r>
        <w:rPr>
          <w:b/>
        </w:rPr>
        <w:t>E. 8.8</w:t>
      </w:r>
    </w:p>
    <w:p>
      <w:r>
        <w:t>Aus dem Arztbericht von 28. Februar 2020 geht hervor, dass der Beschwerdeführer unter Schlafstörungen und teilweise suizidalen Phasen leide. Es wurde eine sequentielle Traumatisierung diagnostiziert, welche supportiv angegangen werde. Dass er auf Medikamente oder eine spezielle Behandlung angewiesen wäre, geht aus dem Bericht nicht hervor. Der Ansicht des behandelnden Arztes, dass keine Möglichkeit im Heimatland bestünde, eine entsprechende Behandlung wahrzunehmen, kann nicht beigepflichtet werden. Dem Länderinformationsblatt der International Organization for Migration (IOM) vom Juni 2014 ist zu entnehmen, dass Sri Lanka grosse Fortschritte bei der medizinischen Versorgung erzielt hat und die Investitionen ins Gesundheitswesen zugenommen haben. In jeder grösseren Stadt gebe es staatliche Krankenhäuser, welche zahlreiche Behandlungsmethoden anbieten könnten. Die medizinischen Dienstleistungen seien in der Regel kostenlos. Zusätzlich gebe es sehr viele sehr gut ausgestattete Privatkliniken. Diese seien jedoch in der Regel teuer (International Organization for Migration (IOM), Länderinformationsblatt - Sri Lanka, 06.2014, http://www.bamf.de/SharedDocs/MILo-DB/DE/Rueckkehrfoerderung/Laenderinformationen/Informationsblaetter/cfs_sri-lanka-dl_de.pdf;jsessionid=129A642CCB742AC2E7B0C0A694A8FCFB.1_cid294?__blob=publicationFile &gt;, abgerufen am 19. März 2021). Ferner befinden sich in Sri Lanka 23 Spitäler mit psychiatrischen Abteilungen zur stationären Betreuung und über 300 Kliniken für ambulante Behandlungen psychisch kranker Patienten (Ministry of Health, Nutrition and Indigenous Medicine Sri Lanka, Annual Health Bulletin 2014, published in 2016, &lt; http://www.health.gov.lk/moh_final/english/public/elfinder/files/publications/AHB/AHB2014.pdf &gt;, abgerufen am 3. Mai 2021). Die geltend gemachten psychischen Probleme des Beschwerdeführers können demnach auch in Sri Lanka behandelt werden. Der Vollzug der Wegweisung erweist sich deshalb auch im Hinblick auf seine psychischen Beschwerden als zumutbar.</w:t>
      </w:r>
    </w:p>
    <w:p>
      <w:r>
        <w:rPr>
          <w:b/>
        </w:rPr>
        <w:t>E. 8.9</w:t>
      </w:r>
    </w:p>
    <w:p>
      <w:r>
        <w:t>Nach dem Gesagten erweist sich der Vollzug der Wegweisung auch als zumutbar.</w:t>
      </w:r>
    </w:p>
    <w:p>
      <w:r>
        <w:rPr>
          <w:b/>
        </w:rPr>
        <w:t>E. 8.10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8.11</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7. Januar 2020 gutgeheissen wurde und weiterhin von der Bedürftigkeit des Beschwerdeführers auszugehen ist, werden keine Verfahrenskosten auferlegt.</w:t>
      </w:r>
    </w:p>
    <w:p>
      <w:r>
        <w:rPr>
          <w:b/>
        </w:rPr>
        <w:t>E. 11</w:t>
      </w:r>
    </w:p>
    <w:p>
      <w:r>
        <w:t>Die Honorarnote vom 2. März 2020 weist einen Aufwand von zehn Stunden aus. Ausgehend von diesem angemessen erscheinenden Zeitaufwand, dem geltend gemachten Stundensatz von Fr. 200.- und den aufgeführten Auslagen ist das zulasten der Gerichtskasse auszurichtende amtliche Honorar antragsgemäss auf Fr. 2'342.- (inklusive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