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D-6852/2014 vom 28. Januar 2015</w:t>
      </w:r>
    </w:p>
    <w:p>
      <w:r>
        <w:t>Bundesverwaltungsgericht, 2015-01-28, DE</w:t>
      </w:r>
    </w:p>
    <w:p>
      <w:r>
        <w:rPr>
          <w:b/>
        </w:rPr>
        <w:t xml:space="preserve">Quelle: </w:t>
      </w:r>
      <w:r>
        <w:t>https://mcp.opencaselaw.ch/entscheid/bvger_D-6852_2014</w:t>
      </w:r>
    </w:p>
    <w:p>
      <w:r>
        <w:t>FR: TAF D-6852/2014 du 28 janvier 2015</w:t>
      </w:r>
    </w:p>
    <w:p>
      <w:r>
        <w:t>IT: TAF D-6852/2014 del 28 gennaio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der Gesuchstellenden zur Beschwerdeführung legitimiert (vgl. statt vieler Urteil des Bundesverwaltungsgerichts C-4524/2012 vom 11. März 2014 E. 1.3.2).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3.2</w:t>
      </w:r>
    </w:p>
    <w:p>
      <w:r>
        <w:t>Dem angefochtenen Einspracheentscheid liegen die Gesuche von syrischen Staatsangehörigen um Erteilung von humanitären Visa zugrunde. Die im AuG und seinen Ausführungsbestimmungen enthaltenen Regelungen über das Visumsverfahren und über die Ein- und Ausreise gelangen nur soweit zur Anwendung, als die Schengen-Assoziierungsabkommen keine abweichenden Bestimmungen enthalten (Art. 2 Abs. 2-5 AuG).</w:t>
      </w:r>
    </w:p>
    <w:p>
      <w:r>
        <w:rPr>
          <w:b/>
        </w:rPr>
        <w:t>E. 3.3</w:t>
      </w:r>
    </w:p>
    <w:p>
      <w:r>
        <w:t>Angehörige von Staaten, die nicht Teil des Schengen-Raumes sind (sog. Drittstaaten), dürfen über die Aussengrenzen des Schengen-Raums für einen Aufenthalt von höchstens drei Monaten je Sechsmonatszeitraums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SGK, ABl. L 105 vom 13. April 2006, S. 1-32 [geändert durch Art. 2 der Verordnung {EU} Nr. 265/2010 vom 25. März 2010, ABl. L 85 vom 31. März 2010, S. 1-4], Art. 14 Abs. 1 Bst. a-c und Art. 21 Abs. 1 Visakodex).</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4</w:t>
      </w:r>
    </w:p>
    <w:p>
      <w:r>
        <w:t>Die Gesuchstellenden unterliegen als syrische Staatsangehörige ge­mäss Art. 1 Abs. 1 VO Nr. 539/2001 i.V.m. Anhang I einer Visumspflicht für den Schengen-Raum. Im Beschwerdeverfahren wird nicht bestritten, dass die bereits in der angefochtenen Verfügung geprüften Voraussetzungen für die Erteilung eines solchen Schengen-Visums vorliegend nicht erfüllt sind, sondern beantragt, dem Beschwerdeführer sei ein Visum aus humanitären Gründen zu erteilen. Da nicht davon ausgegangen werden kann, dass die Gesuchstellenden nach Ablauf des Visums fristgerecht wieder aus dem Schengen-Raum ausreisen würden, fällt die Erteilung eines Visums mit Gültigkeit für den gesamten Schengen-Raum nicht in Betracht. Es bleibt somit nachfolgend einzig zu prüfen, ob das BFM auch die Erteilung eines Einreisevisums aus humanitären Gründen zu Recht verweigert hat.</w:t>
      </w:r>
    </w:p>
    <w:p>
      <w:r>
        <w:rPr>
          <w:b/>
        </w:rPr>
        <w:t>E. 5.1</w:t>
      </w:r>
    </w:p>
    <w:p>
      <w:r>
        <w:t>Mit der dringlichen Änderung des Asylgesetzes vom 28. September 2012 (AS 2012 5359), welche am 29. September 2012 in Kraft trat, wurden unter anderem die Bestimmungen betreffend die Einreichung von Asylgesuchen aus dem Ausland aufgehoben. Da im Einzelfall jedoch nicht ausgeschlossen werden kann, dass Personen, welche Schutz vor asylrechtlich relevanter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5.2</w:t>
      </w:r>
    </w:p>
    <w:p>
      <w:r>
        <w:t>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per 29. September 2012 aufgehobenen Auslandgesuchen, bei denen Einreisebewilligungen nur sehr zurückhaltend erteilt wurden beziehungsweise werden (vgl. Botschaft des Bundesrates vom 26. Mai 2010 zur Änderung des Asylgesetzes, BBl 2010 4455, insbesondere 4467 f., 4471 f. und 4490 f.; Weisung Nr. 322.126 des BFM vom 25. Februar 2014 betreffend Visumantrag aus humanitären Gründen [zu finden auf der Internetseite des BFM]; Urteile des Bundesverwaltungsgerichts D-4783/2011 vom 29. Mai 2013 E. 3.2, D-5298/2013 vom 27. November 2013 E. 4.2, D-2177/2014 vom 5. Juni 2014 E. 5.2).</w:t>
      </w:r>
    </w:p>
    <w:p>
      <w:r>
        <w:rPr>
          <w:b/>
        </w:rPr>
        <w:t>E. 5.3</w:t>
      </w:r>
    </w:p>
    <w:p>
      <w:r>
        <w:t>Das Bundesverwaltungsgericht kommt nach einer eingehenden Prüfung der Akten in Übereinstimmung mit dem BFM zum Schluss, dass vorliegend die Voraussetzungen für die Erteilung eines humanitären Visums nicht erfüllt sind. Um Wiederholungen zu vermeiden, kann vollumfänglich auf die zutreffenden Ausführungen im angefochtenen Einspracheentscheid verwiesen werden. Das BFM geht zu Recht davon aus, dass die Gesuchstellenden in H._______ Schutz vor Verfolgung gefunden haben, da sie dort nicht mit Verfolgung zu rechnen haben. Es bestehen auch keine Anzeichen dafür, dass sie eine Ausschaffung nach Syrien zu befürchten hätten. Sie sind somit in H._______ nicht ernsthaft an Leib und Leben bedroht und befinden sich im Hinblick auf die allgemeine Lage, mit der sich die syrischen Flüchtlinge in H._______ konfrontiert sehen, nicht in einer besonderen Notsituation, welche ein behördliches Eingreifen zwingend erforderlich machen würde, selbst wenn bekannt ist, dass die Situation für syrische Flüchtlinge in H._______ schwierig ist.</w:t>
      </w:r>
    </w:p>
    <w:p>
      <w:r>
        <w:rPr>
          <w:b/>
        </w:rPr>
        <w:t>E. 6</w:t>
      </w:r>
    </w:p>
    <w:p>
      <w:r>
        <w:t>In Berücksichtigung aller Umstände steht fest, dass das BFM die Einsprache vom 23. August 2014 zu Recht abgewiesen hat. Auf die weiteren Ausführungen in der Beschwerde sowie auf die eingereichten Beweismittel braucht nicht näher eingegangen zu werden, da dies keine andere Beurteilung bewirken würde.</w:t>
      </w:r>
    </w:p>
    <w:p>
      <w:r>
        <w:rPr>
          <w:b/>
        </w:rPr>
        <w:t>E. 7</w:t>
      </w:r>
    </w:p>
    <w:p>
      <w:r>
        <w:t>Der angefochtene Einspracheentscheid ist nach dem Gesagten im Lichte von Art. 49 VwVG nicht zu beanstanden. Die Beschwerde ist abzuweisen.</w:t>
      </w:r>
    </w:p>
    <w:p>
      <w:r>
        <w:rPr>
          <w:b/>
        </w:rPr>
        <w:t>E. 7.1</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am 22. Dezember 2014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