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D-6808/2007 vom 16. Juli 2010</w:t>
      </w:r>
    </w:p>
    <w:p>
      <w:r>
        <w:t>Bundesverwaltungsgericht, 2010-07-16, DE</w:t>
      </w:r>
    </w:p>
    <w:p>
      <w:r>
        <w:rPr>
          <w:b/>
        </w:rPr>
        <w:t xml:space="preserve">Quelle: </w:t>
      </w:r>
      <w:r>
        <w:t>https://mcp.opencaselaw.ch/entscheid/bvger_D-6808_2007</w:t>
      </w:r>
    </w:p>
    <w:p>
      <w:r>
        <w:t>FR: TAF D-6808/2007 du 16 juillet 2010</w:t>
      </w:r>
    </w:p>
    <w:p>
      <w:r>
        <w:t>IT: TAF D-6808/2007 del 16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habe zu wesentlichen Punkten seines Asylgesuches unterschiedliche Angaben gemacht, weshalb seine Vorbringen als widersprüchlich zu erachten seien. So habe sich der Beschwerdeführer bezüglich der Anzahl Festnahmen durch die srilankischen Sicherheitskräfte, des Polizeipostens, auf welchen er nach der Ermordung von K. gebracht worden sei, des Datums der Festnahme nach der Ermordung von K., der Umstände seiner ersten Festnahme, des Verbleibs der Identitätskarte, des Zeitpunktes der Tötung des Armeebrigadiers und der darauffolgenden Suche nach ihm in Widersprüche verstrickt. Weiterhin habe der Beschwerdeführer auch widersprüchliche Aussagen über die vermeintlichen Übergriffe der LTTE gemacht, so insbesondere hinsichtlich der Örtlichkeiten der Geschehnisse. Aufgrund dieser Widersprüche in den Kernvorbringen würden erste Zweifel an der Glaubhaftigkeit derselben aufkommen. Weiter widerspreche der vom Beschwerdeführer angegebene Tötungszeitpunkt von K. den Erkenntnissen des BFM, zumal dieser gemäss übereinstimmenden Pressequellen und Informationen aus dem Internet bereits Monate vor dem angegebenen Zeitpunkt umgebracht worden sei. Das diesbezügliche Vorbringen des Beschwerdeführers und die davon abgeleitete Verfolgung seien daher als tatsachenwidrig zu bezeichnen. Ferner habe der Beschwerdeführer die exakten Daten, an welchen er von LTTE-Mitgliedern in Colombo zur Zusammenarbeit aufgefordert worden sei, nicht zu nennen vermocht. Auch sei seine Schilderung dieser Zusammentreffen bloss allgemein ausgefallen. Überdies habe er die Reaktionsweise der LTTE auf seinen abschlägigen Bescheid in dieser Angelegenheit wenig überzeugend und lebensnah wiedergegeben. Darüber hinaus seien auch die zwei Festnahmen durch die srilankischen Sicherheitskräfte (Polizei und L._______) wenig detailliert geschildert worden und vermöchten nicht den Eindruck zu erwecken, dass er tatsächlich den besagten Übergriffen ausgesetzt gewesen sei. Schliesslich habe der Beschwerdeführer angegeben, am 9. Juli 2006 legal über den internationalen Flughafen von Colombo ausgereist zu sein. Diese legale Ausreise lasse sich indessen nicht mit seiner Behauptung, wonach er wegen des Verdachts der Mitbeteiligung an der Ermordung eines Armeebrigadiers kurz vor seiner Ausreise aktiv von den srilankischen Behörden gesucht worden sein soll, vereinbaren. Bei einem konkreten Interesse der srilankischen Behörden wäre der Beschwerdeführer mit erheblicher Wahrscheinlichkeit festgenommen worden und hätte zudem kaum diesen Ausreiseweg gewählt. Zudem sei den srilankischen Behörden die Wohnadresse des Beschwerdeführers bekannt gewesen, weshalb sie ihn jederzeit dort hätten festnehmen können. In diesem Lichte betrachtet sei die "Faxnachricht" der Ehefrau des Beschwerdeführers, wonach auch nach seiner Ausreise nach ihm gefahndet worden sein soll, als ein von der Schweiz aus in Auftrag gegebenes Gefälligkeitsschreiben ohne Beweiswert zu qualifizieren.</w:t>
      </w:r>
    </w:p>
    <w:p>
      <w:r>
        <w:rPr>
          <w:b/>
        </w:rPr>
        <w:t>E. 3.2</w:t>
      </w:r>
    </w:p>
    <w:p>
      <w:r>
        <w:t>Demgegenüber wendet der Beschwerdeführer in seiner Rechtsmitteleingabe im Wesentlichen ein, er habe anlässlich der Erstbefragung im Empfangszentrum nicht gesagt, er sei nur zweimal festgenommen worden, sondern habe einfach von den zwei Festnahmen, die ihm wichtig erschienen seien, Genaueres erzählt. Erst bei der zweiten Anhörung sei er dann gefragt worden, ob er noch weitere Male festgenommen worden sei. Seine diesbezüglichen Aussagen seien klar und nicht widersprüchlich ausgefallen. Auch die Ausführungen zu den Daten der Festnahme im Zusammenhang mit der Ermordung von K. würden keine Widersprüche enthalten. Zudem sei darauf hinzuweisen, dass er seit der schweren Kopfverletzung Mühe mit seinem Erinnerungsvermögen bekunde. Bei einer Rückkehr würde er mit grosser Wahrscheinlichkeit staatliche Verfolgung erleiden und wie das Fax seiner Ehefrau belege, werde er aktuell von den heimatlichen Behörden gesucht, wobei ein legitimer Grund für diese Suche nicht bestehe. Seine Furcht sei begründet, da er bereits vor seiner Flucht verfolgt worden sei und man ihn weiterhin verdächtigen würde, den LTTE anzugehören. Zudem drohe von Seiten der LTTE ebenso konstante Gefahr.</w:t>
      </w:r>
    </w:p>
    <w:p>
      <w:r>
        <w:rPr>
          <w:b/>
        </w:rPr>
        <w:t>E. 3.3</w:t>
      </w:r>
    </w:p>
    <w:p>
      <w:r>
        <w:t>Vorliegend ist nach Prüfung und Würdigung der bestehenden Aktenlage festzuhalten, dass es dem Beschwerdeführer mit seiner Rechtsmitteleingabe nicht gelingt, die zu Recht getroffene Einschätzung der Vorinstanz im angefochtenen Entscheid zu seiner Gefährdungslage in seiner Heimat in einem anderen Licht erscheinen zu lassen. Diesbezüglich kann zunächst vorweg auf die zutreffenden Ausführungen in der Zwischenverfügung vom 12. Dezember 2007 verwiesen werden, zumal im Resultat die darin gezogenen Schlussfolgerungen angesichts der unveränderten Sachlage nach wie vor ihre Gültigkeit besitzen. So hält der Beschwerdeführer in der Rechtsmitteleingabe im Wesentlichen an der Wahrheit seiner Aussagen fest und führt an, entgegen den Erwägungen der Vorinstanz seien seine Aussagen bezüglich der Anzahl Festnahmen klar und nicht widersprüchlich. So habe er anlässlich der Kurzbefragung nicht gesagt, er sei nur zwei Mal festgenommen worden, sondern er habe lediglich von zwei Festnahmen, welche ihm wichtig erschienen seien, Genaueres erzählt. Dieser Einwand vermag jedoch nicht zu überzeugen und findet denn auch in den Akten keine Stütze, zumal der Beschwerdeführer anlässlich der Kurzbefragung explizit bestätigte, er sei zwei Mal festgenommen worden, und ergänzend anführte, sie hätten ihn jedoch nicht ins Gefängnis gesteckt, sondern beide Male einige Stunden festgehalten (A1/11, S. 8). Bei diesen Aussagen muss sich der Beschwerdeführer behaften lassen, hat er doch die Wahrheit und Korrektheit seiner Aussagen bei der Befragung im EVZ nach der Rückübersetzung in seiner Muttersprache unterschriftlich bestätigt und festgehalten, alle seine Asylgründe vorgebracht zu haben (vgl. A1/11, S. 8 oben und S. 9). Weiter vermag die pauschale und durch keinerlei konkrete Indizien gestützte Behauptung, wonach seine Ausführungen zu den Daten der Festnahme im Zusammenhang mit der Ermordung von K. nicht widersprüchlich seien, die entsprechenden Ausführungen auch nicht ansatzweise in einem anderen, glaubhafteren Licht erscheinen zu lassen. Da der Beschwerdeführer diesbezüglich den vorinstanzlichen Erwägungen keine konkreten Argumente entgegenzusetzen vermag, kann zur Vermeidung von Wiederholungen auf die dementsprechenden Ausführungen und Schlussfolgerungen des BFM im angefochtenen Entscheid, denen sich das Bundesverwaltungsgericht vorliegend vollumfänglich anschliesst, verwiesen werden (vgl. A12/7, S. 3 f.). Weiter ist anzuführen, dass die Vorinstanz zu Recht und mit zutreffender Begründung die legale Ausreise des Beschwerdeführers aus Colombo als nicht vereinbar mit der gleichzeitig bestehenden angeblichen behördlichen Suche nach seiner Person im Zusammenhang mit der Tötung eines hohen Armeeoffiziers erachtete. Angesichts der zahlreichen Unstimmigkeiten und teilweise tatsachenwidrigen Aussagen im Sachverhaltsvortrag des Beschwerdeführers sowie des Umstandes, dass seine Adresse den srilankischen Behörden bekannt war, kann die per Telefon und Telefax übermittelte Nachricht der Ehefrau, wonach er vom L._______ zu Hause gesucht werde, nicht geglaubt werden und muss als blosser Versuch gewertet werden, seinem Asylgesuch mehr Glaubhaftigkeit zu verleihen. In diesem Zusammenhang ist ferner zu bemerken, dass zwar in der Telefonnotiz des BFM (vgl. A7/1) von einer Suche des L._______ nach dem Beschwerdeführer gesprochen wird. Dabei ist jedoch zu beachten, dass der Inhalt dieser Notiz einzig aufgrund der dem Dolmetscher gegenüber gemachten Aussagen des Beschwerdeführers über den Inhalt des Telefongesprächs mit seiner Ehefrau erstellt wurde. Überdies ist aus dem Fax (vgl. A9/3) nicht ersichtlich, dass der Beschwerdeführer von behördlicher Seite gesucht würde, zumal darin lediglich davon gesprochen wird, dass die Ehefrau und das Kind - aus nicht näher genannten Gründen - nicht nach Hause gehen könnten. Soweit der Beschwerdeführer schliesslich Nachteile seitens der LTTE befürchtet, ist Folgendes festzuhalten: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statt vieler: Urteil des Bundesverwaltungsgerichts D-2838/2007 vom 15. Mai 2009 mit weiteren Hinweisen). Nach den Erkenntnissen des Bundesverwaltungsgerichtes funktioniert der srilankische Polizei- und Justizapparat grundsätzlich und ist darauf bedacht, seine Unabhängigkeit zu wahren. Zudem ergeben sich aus den Akten keine Hinweise, dass die staatliche Schutzinfrastruktur dem Beschwerdeführer nicht zugänglich wäre und die srilankischen Behörden offensichtlich nicht willens wären, ihm im Bedarfsfall Schutz vor allfälligen Übergriffen seitens der LTTE zu gewähren und zu diesem Zweck konkrete und geeignete Massnahmen zu treffen. Es besteht somit für den Beschwerdeführer im Bedarfsfall ausreichender Schutz vor nichtstaatlicher Verfolgung in Sri Lanka.</w:t>
      </w:r>
    </w:p>
    <w:p>
      <w:r>
        <w:rPr>
          <w:b/>
        </w:rPr>
        <w:t>E. 3.4</w:t>
      </w:r>
    </w:p>
    <w:p>
      <w:r>
        <w:t>Zusammenfassend ist festzustellen, dass aufgrund der Schilderungen des Beschwerdeführers nicht mit überwiegender Wahrscheinlichkeit gemäss Art. 7 Abs. 2 AsylG davon ausgegangen werden kann, dass sich die Ereignisse tatsächlich so zugetragen haben, wie sie vom Beschwerdeführer geschildert wurden, und er einer diesbezüglichen Verfolgungssituation im Sinne von Art. 3 AsylG ausgesetzt war respektive begründete Furcht vor künftigen ernsthaften Nachteilen hat. Unter diesen Umständen kann eine weitergehende Auseinandersetzung mit den in der Rechtsmitteleingabe geäusserten Einwendungen unterbleiben, da sie an obiger Einschätzung nichts zu ändern vermögen. Die angefochtene Verfügung ist bezüglich der Verneinung der Flüchtlingseigenschaft und der Abweisung des Asylgesuchs zu bestätigen.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 wie rechtskräftig feststeht - nicht gelungen ist, eine asylrechtlich erhebliche Gefährdung glaubhaft zu machen, kann das in Art. 5 AsylG verankerte Prinzip des flüchtlingsrechtlichen Non-refoulements im vorliegenden Verfahren keine Anwendung finden. Eine Rückführung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Seit Erlass des vorstehend zitierten Grundsatzurteils hat sich die Sicherheitssituation in Sri Lanka eher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 (vgl. dazu Urteil des Bundesverwaltungsgerichts D-4125/2006 vom 16. Februar 2010 E. 10.2.3 mit weiteren Hinweisen).</w:t>
      </w:r>
    </w:p>
    <w:p>
      <w:r>
        <w:rPr>
          <w:b/>
        </w:rPr>
        <w:t>E. 5.3.3</w:t>
      </w:r>
    </w:p>
    <w:p>
      <w:r>
        <w:t>Der Beschwerdeführer stammt aus der Nordprovinz von Sri Lanka (D._______), weshalb eine Rückkehr dorthin angesichts der oben skizzierten Rechtsprechung als nicht zumutbar zu erachten ist.</w:t>
      </w:r>
    </w:p>
    <w:p>
      <w:r>
        <w:rPr>
          <w:b/>
        </w:rPr>
        <w:t>E. 5.3.4</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Das Bestehen einer solchen innerstaatlichen Aufenthaltsalternative ist vorliegend zu bejahen. So verlegte der Beschwerdeführer den Akten zufolge im Dezember 1989 seinen Wohnsitz von D._______ nach Colombo, wo er während siebzehn Jahren bis zu seiner Ausreise am 9. Juli 2006 lebte. Dort blieb der Beschwerdeführer eigenen Angaben zufolge zunächst bei einem Freund seines Vaters und heiratete später seine jetzige Ehefrau, mit welcher er zwei gemeinsame Kinder hat. In der Folge arbeitete er als Tagelöhner in der Region von Colombo bei O._______ und verkaufte P._______ (vgl. A1/11, S. 2 ff.; A10/29, S. 6). Ferner wohnt ein Bruder des Beschwerdeführers in Colombo, wo dieser als Q._______ arbeite. Der Beschwerdeführer und seine Familie haben ferner im Grossraum Colombo diverse Freunde und Bekannte (vgl. A1/11, S. 3; A10/29, S. 5). Er verfügt somit in der Landeshauptstadt über ein tragfähiges familiäres und soziales Beziehungsnetz. Weiter war es ihm möglich, von seinem Erwerbseinkommen seine Familie und sich selber zu ernähren (vgl. A10/29, S. 6). Es kann daher davon ausgegangen werden, dass es ihm angesichts der oben erwähnten Umstände, die auf ein tragfähiges familiäres und soziales Beziehungsnetz schliessen lassen, und in Anbetracht seiner diversen Berufserfahrungen gelingt, sich (erneut) in seiner Heimat respektive im Grossraum Colombo niederzulassen und sich sowohl beruflich als auch wirtschaftlich zu reintegrieren. Dabei wird der Beschwerdeführer im Bedarfsfall auf die Unterstützung seiner nächsten Familienangehörigen zählen können (vgl. A1/11, S. 3). Die in der Rechtsmitteleingabe geltend gemachte R._______ spricht nicht gegen die Zumutbarkeit des Wegweisungsvollzuges, da in diesem Zusammenhang nicht vorgebracht wurde und auch nicht ersichtlich ist, er sei bei einer Rückkehr in sein Heimatland deswegen existenziell gefährdet. Es ist davon auszugehen, dass die benötigten medizinischen und technischen Vorkehrungen zur {.......} auch in Sri Lanka vorhanden sind. Nach dem Gesagten erweist sich der Vollzug der Wegweisung - auch in Anbetracht der jüngsten Ereignisse in Sri Lanka -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insgesamt Fr. 600.-- dem Beschwerdeführer aufzuerlegen (Art. 63 Abs. 1 und 5 VwVG; Art. 1-3 des Reglements vom 21. Februar 2008 über die Kosten und Entschädigungen vor dem Bundesverwaltungsgericht [VGKE, SR 173.320.2]) und mit dem am 27. Dezember 2007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