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D-6802/2018 vom 18. Mai 2020</w:t>
      </w:r>
    </w:p>
    <w:p>
      <w:r>
        <w:t>Bundesverwaltungsgericht, 2020-05-18, IT</w:t>
      </w:r>
    </w:p>
    <w:p>
      <w:r>
        <w:rPr>
          <w:b/>
        </w:rPr>
        <w:t xml:space="preserve">Quelle: </w:t>
      </w:r>
      <w:r>
        <w:t>https://mcp.opencaselaw.ch/entscheid/bvger_D-6802_2018</w:t>
      </w:r>
    </w:p>
    <w:p>
      <w:r>
        <w:t>FR: TAF D-6802/2018 du 18 mai 2020</w:t>
      </w:r>
    </w:p>
    <w:p>
      <w:r>
        <w:t>IT: TAF D-6802/2018 del 18 maggio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innanzitutto ritenuto inverosimili i motivi d'asilo dell'interessato inerenti alle due fughe dal Comandante. Le allegazioni non sarebbero infatti sufficientemente motivate, il racconto della prima fuga sarebbe inconsistente e superficiale. Egli non sarebbe poi riuscito a fornire delle dichiarazioni precise e dettagliate circa le intenzioni del Comandante dopo il sequestro a Kabul. Anche le circostanze della seconda fuga non sarebbero convincenti data la facilità con cui egli sarebbe riuscito ad evadere. Infine, sarebbero emerse delle importanti incongruenze temporali della storia fornita nel corso di procedura. Per quanto riguarda invece la parte del racconto dell'interessato antecedente la fuga a Kabul - ed in particolare gli abusi, i maltrattamenti e l'obbligo a cui egli era sottoposto di travestirsi da donna e ballare per degli uomini - la SEM ha considerato che seppur verosimili le allegazioni non sarebbero rilevanti in materia d'asilo. L'autorità inferiore ha in particolare rilevato che il timore del richiedente di essere nuovamente costretto a ballare per altri uomini qualora dovesse far ritorno in Afghanistan non sarebbe fondato. Questa pratica (chiamata anche di "Bacha bazi") concernerebbe di regola soltanto dei giovani adolescenti. Dal momento che egli avrebbe nel frattempo raggiunto la maggiore età non avrebbe di principio da temere di subire nuovamente una tale sorte. Di conseguenza, sul piano oggettivo il suo timore non sarebbe fondato dal momento che non riposerebbe su nessun elemento concreto che lascerebbe presupporre che delle misure determinanti ai sensi dell'art. 3 LAsi potrebbero verificarsi con elevata probabilità e in un futuro prossimo.</w:t>
      </w:r>
    </w:p>
    <w:p>
      <w:r>
        <w:rPr>
          <w:b/>
        </w:rPr>
        <w:t>E. 3.2</w:t>
      </w:r>
    </w:p>
    <w:p>
      <w:r>
        <w:t>Con ricorso l'insorgente contesta le valutazioni dell'autorità inferiore. Da un lato, egli ritiene in particolare che per quanto riguarda la prima fuga dal Comandate gli eventi si sarebbero svolti proprio come li avrebbe raccontati ed egli non avrebbe avuto ulteriori spiegazioni da fornire. Andrebbe poi tenuto conto della sua giovane età ai momenti dei fatti. Dall'altro lato, l'insorgente ritiene la motivazione della SEM in merito all'assenza di un timore fondato di subire persecuzioni future poiché sarebbe divenuto maggiorenne contraddittoria. Sembrerebbe che da una parte l'autorità inferiore avrebbe ritenuto inverosimili i maltrattamenti subiti da parte del Comandante mentre dall'altra avrebbe ritenuto che non vi sarebbero persecuzioni future data la sua maggiore età.</w:t>
      </w:r>
    </w:p>
    <w:p>
      <w:r>
        <w:rPr>
          <w:b/>
        </w:rPr>
        <w:t>E. 3.3</w:t>
      </w:r>
    </w:p>
    <w:p>
      <w:r>
        <w:t>La SEM, con risposta al ricorso, ha rilevato che contrariamente a quanto sostenuto in sede ricorsuale, non si ravvedrebbe una contraddizione nell'argomentazione della decisione impugnata. Infatti sarebbe stata ritenuta inverosimile soltanto la parte di storia inerente le due fughe dal Comandante. Pertanto, l'analisi sulla presenza di timori fondati in caso di ritorno in Afghanistan sarebbe stata fatta solamente in relazione alla pratica di Bacha bazi subita dal ricorrente in età adolescenziale.</w:t>
      </w:r>
    </w:p>
    <w:p>
      <w:r>
        <w:rPr>
          <w:b/>
        </w:rPr>
        <w:t>E. 4</w:t>
      </w:r>
    </w:p>
    <w:p>
      <w:r>
        <w:t>Preliminarmente, essendo stato posto il ricorrente al beneficio dell'ammissione provvisoria per inesigibilità dell'esecuzione dell'allontanamento con decisione del 29 ottobre 2018 e non avendo censurato la pronuncia dell'allontanamento, oggetto del litigio in questa sede risulta pertanto essere esclusivamente la decisione riguardante il rifiuto della sua domanda d'asilo.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È innanzitutto d'uopo determinare se le allegazioni del ricorrente circa le due fughe dalla prigionia del Comandante adempiano le condizioni di verosimiglianza ai sensi dell'art. 7 LAsi.</w:t>
      </w:r>
    </w:p>
    <w:p>
      <w:r>
        <w:rPr>
          <w:b/>
        </w:rPr>
        <w:t>E. 6.1</w:t>
      </w:r>
    </w:p>
    <w:p>
      <w:r>
        <w:t>Come a giusto titolo fatto dalla SEM nella decisione impugnata, tali dichiarazioni non sono sufficientemente dettagliate. In primo luogo, la descrizione dell'insorgente del cosiddetto "Comandante" si distingue per la sua pochezza di particolari e di informazioni (cfr. verbale 2, Q90, Q97-Q98). L'insussistenza della descrizione appare quanto più sorprendente tenuto conto dei diversi anni trascorsi dal ricorrente presso costui nonché il ruolo importante che questi ha avuto nella vita dell'interessato. In secondo luogo, risulta altresì sorprendente la facilità con cui egli sia riuscito ad evadere dalla prigionia del Comandante e l'impulsività di tali decisioni. In entrambi i casi egli non sembra infatti né essersi preparato in alcun modo alla fuga e non sembra neppure aver incontrato alcuna difficolta. Segnatamente, per quanto riguarda la prima evasione, alla richiesta di descriverla in modo preciso l'insorgente ha risposto in modo vago e stereotipato. Egli non è infatti stato in grado di riferire che cosa l'avesse spinto a scappare proprio quel giorno, così come non è riuscito a fornire una spiegazione plausibile in merito al fatto che si fosse trovato completamente solo (cfr. verbale 2, Q53-Q54, Q90, Q134-Q138). Parimenti poco dettagliate risultano le sue dichiarazioni in merito al ritrovamento da parte del Comandante a Kabul - una città di più di 3 milioni di abitanti - ed il seguente periodo di prigionia. L'insorgente ha laconicamente affermato di essere stato ritrovato - senza tuttavia spiegare come - e di essere stato imprigionato in un luogo sconosciuto (cfr. verbale 2, Q68-Q73, Q90). La descrizione del tempo passato in cella risulta parimenti stereotipata. Egli si è infatti limitato ad affermare di essere stato rinchiuso e di non aver fatto nulla, di ricevere del pane e dell'acqua e di venire regolarmente picchiato (cfr. verbale 2, Q90, Q145 segg.). Tuttavia, il ricorrente non ha saputo circostanziare ulteriormente gli episodi di maltrattamento. Infine, anche l'affermazione secondo cui il Comandante avrebbe voluto farlo lavorare come contrabbandiere e per questo motivo l'avrebbe imprigionato non è sufficientemente dettagliata. Egli infatti, si è limitato a dire di essere stato imprigionato per questo motivo, ma di non aver ricevuto nessun tipo di formazione al riguardo e di essersi semplicemente rifiutato di farlo (cfr. verbale 2, Q149-Q152).</w:t>
      </w:r>
    </w:p>
    <w:p>
      <w:r>
        <w:rPr>
          <w:b/>
        </w:rPr>
        <w:t>E. 6.2</w:t>
      </w:r>
    </w:p>
    <w:p>
      <w:r>
        <w:t>In seguito, le dichiarazioni del ricorrente presentato diverse contraddizioni, in particolare per quel che riguarda questi ultimi mesi di imprigionamento. Da una parte egli ha asserito di essere fuggito con molta difficoltà in tre o quattro (cfr. verbale 2, Q90), salvo poi affermare nel corso della medesima audizione di essere stati cinque fuggitivi e di essere riusciti ad uscire semplicemente dalla finestra della cella la quale non era né chiusa né custodita (cfr. verbale 2, Q153 segg.). Per finire, delle importanti incongruenze - che l'interessato non è stato in grado di giustificare - risultano anche circa gli elementi temporali (cfr. verbale 2, Q175-Q184).</w:t>
      </w:r>
    </w:p>
    <w:p>
      <w:r>
        <w:rPr>
          <w:b/>
        </w:rPr>
        <w:t>E. 6.3</w:t>
      </w:r>
    </w:p>
    <w:p>
      <w:r>
        <w:t>Alla luce delle suesposte considerazioni dunque il racconto dell'insorgente in merito alle due fughe non può essere considerato in preponderanza verosimile.</w:t>
      </w:r>
    </w:p>
    <w:p>
      <w:r>
        <w:rPr>
          <w:b/>
        </w:rPr>
        <w:t>E. 7</w:t>
      </w:r>
    </w:p>
    <w:p>
      <w:r>
        <w:t>Occorre ora determinare se le ulteriori allegazioni del ricorrente siano rilevanti ai sensi dell'art. 3 LAsi. In particolare, verranno analizzati i maltrattamenti, gli abusi sessuali subiti dall'interessato tra gli otto ed i quattordici anni circa da parte del Comandante, così come l'obbligo di doversi travestire da donna e ballare per altri uomini ed il rischio di essere nuovamente vittima ti tali sevizie.</w:t>
      </w:r>
    </w:p>
    <w:p>
      <w:r>
        <w:rPr>
          <w:b/>
        </w:rPr>
        <w:t>E. 7.1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Va innanzitutto rilevato che il Tribunale, al pari della SEM, riconosce la verosimiglianza degli avvenimenti descritti dal ricorrente. I fatti invocati dall'insorgente rientrano invero nel contesto delle pratiche di abuso sessuale commesse nei confronti di giovani ragazzi e note come "Bacha Bazi". Sebbene proibita dalla legge afghana, questa forma di sfruttamento sessuale dei ragazzi è ancora relativamente diffusa e tollerata dalla popolazione e dalle autorità. Questi abusi coinvolgono di solito giovani adolescenti, generalmente di età compresa tra gli 11 e i 15 anni, per lo più provenienti da ambienti svantaggiati. Gli abusatori godono ancora di una certa impunità. Queste pratiche possono avere conseguenze fisiologiche, psicologiche e sociali significative per le vittime (cfr. sentenza del Tribunale E-7611/2016 del 13 febbraio 2018 consid. 3.3.3 e relativi riferimenti nonché consid. 4.3; confermata dalla più recente sentenza E-7216/2018 del 29 aprile 2020 consid. 3.4; così come nel caso in disamina, la documentazione medica fornita dall'interessato).</w:t>
      </w:r>
    </w:p>
    <w:p>
      <w:r>
        <w:rPr>
          <w:b/>
        </w:rPr>
        <w:t>E. 7.3</w:t>
      </w:r>
    </w:p>
    <w:p>
      <w:r>
        <w:t>Ciò detto, il Tribunale rammenta in secondo luogo che secondo giurisprudenza costante l'asilo non viene concesso come risarcimento per dei pregiudizi subiti, ma bensì qualora la necessità di ottenere protezione risulti tuttora comprovata. In altre parole, il riconoscimento dello statuto di rifugiato ai sensi dell'art. 3 LAsi e, se del caso, la concessione dell'asilo dipende dall'attuale necessità di protezione, in relazione alla situazione esistente al momento della decisione.</w:t>
      </w:r>
    </w:p>
    <w:p>
      <w:r>
        <w:rPr>
          <w:b/>
        </w:rPr>
        <w:t>E. 7.3.1</w:t>
      </w:r>
    </w:p>
    <w:p>
      <w:r>
        <w:t>Nella fattispecie il Tribunale considera che, pur non volendo in alcun modo minimizzare gli eventi traumatici vissuti dal ricorrente prima di lasciare il suo Paese d'origine, il suo bisogno di protezione non sia più attuale. Per quanto riguarda infatti il rischio che il richiedente possa nuovamente cadere nelle mani del suo aggressore, come rilevato precedentemente (cfr. supra consid. 7.2 e relativi riferimenti), la pratica di Bacha Bazi riguarda in genere giovani ragazzi di età compresa tra gli 11 e i 15 anni. Nel caso in disamina tuttavia, il richiedente è nel frattempo diventato maggiorenne. Pertanto, in considerazione della sua età e soprattutto del sua attuale aspetto fisico, egli in linea di principio non è più suscettibile di essere sottoposto a tali pratiche. Di conseguenza, sul piano oggettivo, il timore dell'insorgente di subire delle persecuzioni non è più fondato, poiché non è basato su indizi concreti e sufficienti che facciano apparire, in un futuro prossimo e secondo un'alta probabilità, l'avvento di seri pregiudizi ai sensi dell'art. 3 LAsi. Vista l'inverosimiglianza (cfr. supra consid. 6) delle allegazioni concernenti la prima fuga ed il seguente imprigionamento da parte del cosiddetto Comandante, non vi sono indizi che permettano di ritenere che il ricorrente rischierebbe di essere ritrovato dal suo aggressore in caso di rientro in Afghanistan e di essere nuovamente sottoposto alla pratica di Bacha Bazi.</w:t>
      </w:r>
    </w:p>
    <w:p>
      <w:r>
        <w:rPr>
          <w:b/>
        </w:rPr>
        <w:t>E. 7.3.2</w:t>
      </w:r>
    </w:p>
    <w:p>
      <w:r>
        <w:t>In conclusione, quand'anche sul piano soggettivo l'insorgente, in considerazione del suo passato, possa temere di essere nuovamente perseguitato, il timore di una futura persecuzione deve basarsi essenzialmente su un elemento oggettivo. Il solo elemento soggettivo non è infatti sufficiente per concludere, nella fattispecie, che tale timore sia fondato ai sensi dell'art. 3 LAsi (cfr. per ulteriori esempi E-7216/2018 consid. 3.6 e sentenza del Tribunale E-4640/2017 del 27 dicembre 2017 consid. 3.2.3).</w:t>
      </w:r>
    </w:p>
    <w:p>
      <w:r>
        <w:rPr>
          <w:b/>
        </w:rPr>
        <w:t>E. 7.4</w:t>
      </w:r>
    </w:p>
    <w:p>
      <w:r>
        <w:t>Alla luce delle suesposte considerazioni, i motivi d'asilo dell'insorgente non adempiono dunque le condizioni di rilevanza ai sensi dell'art. 3 LAsi.</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9</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