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D-679/2019 vom 15. Februar 2019</w:t>
      </w:r>
    </w:p>
    <w:p>
      <w:r>
        <w:t>Bundesverwaltungsgericht, 2019-02-15, DE</w:t>
      </w:r>
    </w:p>
    <w:p>
      <w:r>
        <w:rPr>
          <w:b/>
        </w:rPr>
        <w:t xml:space="preserve">Quelle: </w:t>
      </w:r>
      <w:r>
        <w:t>https://mcp.opencaselaw.ch/entscheid/bvger_D-679_2019</w:t>
      </w:r>
    </w:p>
    <w:p>
      <w:r>
        <w:t>FR: TAF D-679/2019 du 15 février 2019</w:t>
      </w:r>
    </w:p>
    <w:p>
      <w:r>
        <w:t>IT: TAF D-679/2019 del 15 febbraio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vorbehältlich nachstehenden Erwägungen - einzutreten (Art. 108 Abs. 1 AsylG und Art. 52 Abs. 1 VwVG).</w:t>
      </w:r>
    </w:p>
    <w:p>
      <w:r>
        <w:rPr>
          <w:b/>
        </w:rPr>
        <w:t>E. 1.2</w:t>
      </w:r>
    </w:p>
    <w:p>
      <w:r>
        <w:t>Gemäss Art. 55 Abs. 1 VwVG kommt einer Beschwerde von Gesetzes wegen aufschiebende Wirkung zu. Die Vorinstanz hat die aufschiebende Wirkung in der angefochtenen Verfügung nicht entzogen (vgl. Art. 55 Abs. 2 VwVG). Auf den Antrag, der Beschwerde sei die aufschiebende Wirkung zu erteilen, ist mangels Rechtsschutzinteresse nicht einzutreten.</w:t>
      </w:r>
    </w:p>
    <w:p>
      <w:r>
        <w:rPr>
          <w:b/>
        </w:rPr>
        <w:t>E. 1.3</w:t>
      </w:r>
    </w:p>
    <w:p>
      <w:r>
        <w:t>Bei Beschwerden gegen Nichteintretensentscheide, mit denen es die Vorinstanz ablehnt, das Asylgesuch auf seine Begründetheit hin zu überprüfen (Art. 31a Abs. 1 bis 3 AsylG), ist die Beurteilungskompetenz der Beschwerdeinstanz grundsätzlich auf die Frage beschränkt, ob die Vorinstanz zu Recht auf das Asylgesuch nicht eingetreten ist (BVGE 2017 VI/5 E. 3.1 und 2012/4 E. 2.2, je m.w.H.). Soweit der Beschwerdeführer im Rahmen der Beschwerdebegründung beantragt, es sei seine Flüchtlingseigenschaft anzuerkennen und ihm Asyl zu gewähren, wird eine Erweiterung des Streitgegenstandes angestrebt, was unzulässig ist. Auf den entsprechenden Antrag ist folglich nicht einzutreten (vgl. u.a. Urteil des BVGer E-3918/2018 vom 12. Juli 2018 E. 4.1).</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5.1</w:t>
      </w:r>
    </w:p>
    <w:p>
      <w:r>
        <w:t>Das SEM gelangte in der angefochtenen Verfügung zum Schluss, auf das Asylgesuch sei gemäss Art. 31a Abs. 1 Bst. a AsylG nicht einzutreten. Der Bundesrat habe Griechenland als sicheren Drittstaat bezeichnet. Abklärungen hätten ergeben dass der Beschwerdeführer in Griechenland als Flüchtling anerkannt sei. Überdies habe Griechenland sich am 30. Dezember 2018 bereit erklärt, ihn (den Beschwerdeführer) zurückzunehmen. Zwar bestünden Anzeichen, dass der Beschwerdeführer aufgrund seiner Anerkennung als Flüchtling in Griechenland die Flüchtlingseigenschaft nach Art. 3 AsylG erfülle. In diesem Zusammenhang sei aber auf Art. 25 Abs. 2 VwVG zu verweisen, wonach einem Begehren um Feststellung der Flüchtlingseigenschaft in der Schweiz nur dann zu entsprechen sei, wenn ein schutzwürdiges Interesse nachgewiesen werde. Dieser Nachweis könne aber offensichtlich nicht gelingen, wenn bereits ein Drittstaat die Flüchtlingseigenschaft festgestellt und Schutz vor Verfolgung gewährt habe. Der Beschwerdeführer könne nach Griechenland zurückkehren, ohne eine Rückschiebung in Verletzung des Non-Refoulement-Prinzips zu befürchten. Zu den gesundheitlichen Problemen sei festzuhalten, dass Griechenland über eine ausreichende medizinische Infrastruktur verfüge. Für das weitere Verfahren sei einzig die Reisefähigkeit ausschlaggebend, welche erst kurz vor der Überstellung definitiv beurteilt werde. Dem aktuellen Gesundheitszustand bei der Organisation der Überstellung nach Griechenland werde Rechnung getragen, indem die griechischen Behörden vor der Überstellung über den Gesundheitszustand des Beschwerdeführers informiert würden.</w:t>
      </w:r>
    </w:p>
    <w:p>
      <w:r>
        <w:rPr>
          <w:b/>
        </w:rPr>
        <w:t>E. 5.2</w:t>
      </w:r>
    </w:p>
    <w:p>
      <w:r>
        <w:t>Der Beschwerdeführer wendet dagegen in der Rechtsmittelschrift ein, er habe von seiner Anerkennung als Flüchtling in Griechenland keine Kenntnis gehabt. Weder sei ihm ein Asylentscheid eröffnet worden noch habe er Papiere erhalten. Bis zum Transport nach Athen im Oktober 2017 habe er nie einen Ausweis erhalten. Damals habe er jedoch einen neuen blauen Stempel im Ausweis entdeckt. Dieser Stempel müsse jeden Monat verlängert werden. Nach zwanzig Tagen habe er sich in Athen registrieren wollen, jedoch seien die Camps bereits voll gewesen, weshalb er gezwungen gewesen sei, auf der Strasse zu leben. Er sei Gewalt von vermummten Griechen ausgesetzt gewesen. Diese hätten im Juni 2018 sein Zelt angezündet. Bei einer Rückkehr nach Griechenland bestehe die Gefahr, dass er inhaftiert und nach Afghanistan zurückgeschickt werde, weil er sich dem Schutz Griechenlands entzogen habe. Weiter sei eine erneute Anmeldung in einem Camp nicht möglich, so dass er weder Unterkunft noch Verpflegung beziehungsweise finanzielle Unterstützung bekommen werde. Ihm bleibe lediglich die Möglichkeit, in einer Kirche zu essen, was aber wiederum gefährlich sei, da radikale Moslems darin einen Verrat sähen. Flüchtlinge erhielten von den Behörden Euro 150.00 pro Monat, wobei der Registrierungsprozess rund ein Jahr dauere. Gruppen aus der griechischen Bevölkerung würden Flüchtlinge verprügeln. Auch wäre er erneut den bereits geschilderten ethnischen Konflikten in den Camps ausgeliefert. Die Zelte würden keinen Schutz vor Nässe und Kälte bieten und er sei wegen der Brandstiftung durch feindselige Gruppen gefährdet. Es fehle an Duschen und genügender medizinischer Versorgung. Er habe gesundheitliche Probleme. So sei er lärmempfindlich beziehungsweise sehr schreckhaft und müsse viele Medikamente zum Einschlafen nehmen.</w:t>
      </w:r>
    </w:p>
    <w:p>
      <w:r>
        <w:rPr>
          <w:b/>
        </w:rPr>
        <w:t>E. 6</w:t>
      </w:r>
    </w:p>
    <w:p>
      <w:r>
        <w:t>Die Vorinstanz stellt in der angefochtenen Verfügung zutreffend fest, dass es sich bei Griechenland, als Mitglied er Europäischen Union (EU), um einen verfolgungssicheren Drittstaat im Sinne von Art. 6a Abs. 2 Bst. b AsylG handelt. Den vorinstanzlichen Akten ist zu entnehmen, dass der Beschwerdeführer am (...) in Griechenland als Flüchtling anerkannt wurde, er eine bis am (...) gültige Aufenthaltsbewilligung besitzt und die griechischen Behörden seiner Rückübernahme am 30. Dezember 2018 ausdrücklich zustimmten (vgl. SEM act. A5 sowie act. A15). Demnach sind die Voraussetzungen für einen Nichteintretensentscheid nach Art. 31a Abs. 1 Bst. a AsylG vorliegend erfüllt, weshalb das SEM auf das Asylgesuch des Beschwerdeführers zu Recht nicht eingetreten ist. Soweit der Beschwerdeführer vorbringt, ihm sei die Anerkennung in Griechenland nicht bekannt gewesen und er habe keine Aufenthaltspapiere erhalten, vermag er daraus nichts für sich abzuleiten. Tritt hinzu, dass es sich offenkundig um eine blosse Schutzbehauptung handelt. So brachte er nämlich bereits anlässlich seiner BzP vor, in Griechenland Asyl und eine Aufenthaltsbewilligung erhalten zu haben (vgl. SEM act. A7, S. 5). Sodann wurde ihm die Anerkennung als Flüchtling anlässlich des rechtlichen Gehörs vom 21. Dezember 2018 mitgeteilt (vgl. SEM act. A12).</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8.4</w:t>
      </w:r>
    </w:p>
    <w:p>
      <w:r>
        <w:t>Das SEM hat den Vollzug der Wegweisung in den Drittstaat Griechenland, nicht in den Heimat- oder Herkunftsstaat des Beschwerdeführers angeordnet. Griechenland ist Signatarstaat der EMRK, des FoK und der FK sowie des Zusatzprotokolls der FK vom 31. Januar 1967 (SR 0.142.301). Sodann hat der Bundesrat Griechenland als sichern Drittstaat im Sinne von Art. 6a Abs. 2 Bst. b AsylG bezeichnet (vgl. den Beschluss des Bundesrates vom 14. Dezember 2007 [in Kraft seit dem 1. Januar 2008]). Zu Gunsten von sicheren Drittstaaten besteht die Vermutung, dass diese ihren völkerrechtlichen Verpflichtungen nachkommen. Gestützt auf Art. 83 Abs. 5 AIG besteht ferner die Vermutung, dass eine Wegweisung in einen EU- oder EFTA-Staat in der Regel zumutbar ist. Es obliegt der betroffenen Person, diese Vermutungen umzustossen. Der Beschwerdeführer müsste somit ernsthafte Anhaltspunkte dafür vorbringen, dass die griechischen Behörden in seinem konkreten Fall Völkerrecht verletzen und ihm nicht den notwendigen Schutz gewähren oder ihn menschenunwürdigen Lebensumständen aussetzen würden respektive dass er in Griechenland aufgrund von individuellen Umständen sozialer, wirtschaftlicher oder gesundheitlicher Art in eine existenzielle Notlage geraten würde (vgl. u.a. Urteile des BVGer D-4020/2018 vom 25. Juli 2018 E. 7.4; E-3918/2018 E. 7.3; je m.w.H).</w:t>
      </w:r>
    </w:p>
    <w:p>
      <w:r>
        <w:rPr>
          <w:b/>
        </w:rPr>
        <w:t>E. 8.5</w:t>
      </w:r>
    </w:p>
    <w:p>
      <w:r>
        <w:t>Soweit der Beschwerdeführer vorbringt, bei einer Rückkehr nach Griechenland drohe ihm die Rückführung nach Afghanistan, vermag er daraus nichts für sich abzuleiten. Auch dass er weder Unterkunft, finanzielle Unterstützung, medizinische Versorgung oder Nahrungsmittel erhalten werde, überzeugt nicht. Zunächst ist festzuhalten, dass dem Beschwerdeführer als anerkannten Flüchtling in Griechenland alle Rechte aus der FK zustehen. Dazu gehört die Gleichbehandlung mit griechischen Bürgern beziehungsweise anderen Ausländern, beispielsweise in Bezug auf Zugang zu Gerichten, Erwerbstätigkeit, Fürsorge und soziale Sicherheit. Zwar steht das griechische Fürsorgesystem nicht nur für Asylsuchende, sondern auch für Personen mit Schutzstatus in der Kritik (vgl. Urteil des BVGer E-5133/2018 E. 9.5.1). Dennoch liegen keine Hinweise vor, wonach sich Griechenland nicht an seine völkerrechtlichen Verpflichtungen halten respektive das Non-Refoulement-Gebot gemäss Art. 33 Abs. 1 FK missachten würde. Mithin ist vorliegend nicht davon auszugehen, dass der Beschwerdeführer bei einer Rückkehr nach Griechenland einer unmenschlichenoder erniedrigenden Behandlung im Sinne von Art. 3 EMRK oder einer existenziellen Notlage ausgesetzt wäre.</w:t>
      </w:r>
    </w:p>
    <w:p>
      <w:r>
        <w:rPr>
          <w:b/>
        </w:rPr>
        <w:t>E. 8.6</w:t>
      </w:r>
    </w:p>
    <w:p>
      <w:r>
        <w:t>Dem Arztbericht vom 28. Dezember 2018 (SEM act. 21) lässt sich entnehmen, dass der Beschwerdeführer an einer Posttraumatischen Belastungsstörung leidet. In Übereinstimmung mit dem SEM ist auch bezüglich der medizinischen Betreuung in Griechenland festzuhalten, dass Griechenland an die Richtlinie 2011/95/EU des Parlaments und des Rates vom 13. Dezember 2011 (sog. Qualifikationsrichtlinie) gebunden ist, wonach anerkannte Flüchtlinge bezüglich des Zugangs zu medizinischer Versorgung dieselben Rechte besitzen wie griechische Staatsbürger (vgl. Urteil des BVGer D-371/2019). In diesem Zusammenhang ist darauf hinzuweisen, dass gerade die vom Beschwerdeführer eingereichten medizinischen Unterlagen zeigen, dass er in Griechenland Zugang zu medizinischer Versorgung hatte (vgl. SEM act. A8). Der Beschwerdeführer ist somit gehalten, die ihm allfällig zustehenden Ansprüche, insbesondere das Recht auf eine Unterkunft sowie eine hinsichtlich seine psychische Erkrankung angemessene medizinische und psychiatrische Versorgung direkt bei den griechischen Behörden einzufordern.</w:t>
      </w:r>
    </w:p>
    <w:p>
      <w:r>
        <w:rPr>
          <w:b/>
        </w:rPr>
        <w:t>E. 8.7</w:t>
      </w:r>
    </w:p>
    <w:p>
      <w:r>
        <w:t>Soweit der Beschwerdeführer Bedrohungen und Übergriffe durch Drittpersonen geltend macht, ist mit dem SEM einig zu gehen, dass Griechenland ein Rechtsstaat ist, der über einen funktionierenden Polizei- und Justizapparat verfügt (vgl. Urteil des BVGer E-4234/2018 vom 30. Juli 2018 E. 6.3.3, m.w.H.). Der Beschwerdeführer kann im Fall einer zukünftigen Bedrohungslage die dortige Schutzinfrastruktur in Anspruch nehmen. Im Übrigen legt er nicht ansatzweise dar, inwiefern die griechischen Behörden nicht schutzfähig oder schutzwillig sein sollten.</w:t>
      </w:r>
    </w:p>
    <w:p>
      <w:r>
        <w:rPr>
          <w:b/>
        </w:rPr>
        <w:t>E. 8.8</w:t>
      </w:r>
    </w:p>
    <w:p>
      <w:r>
        <w:t>Nach dem Gesagten ist es dem Beschwerdeführer nicht gelungen, die Vermutung, dass Griechenland seinen völkerrechtlichen Verpflichtungen nachkommt und eine Wegweisung in diesen EU-Mitgliedstaat auch zumutbar ist, umzustossen. Da die griechischen Behörden seiner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AIG).</w:t>
      </w:r>
    </w:p>
    <w:p>
      <w:r>
        <w:rPr>
          <w:b/>
        </w:rPr>
        <w:t>E. 9.1</w:t>
      </w:r>
    </w:p>
    <w:p>
      <w:r>
        <w:t>Aus diesen Erwägungen ergibt sich, dass die angefochtene Verfügung Bundesrecht nicht verletzt und auch sonst nicht zu beanstanden ist (Art. 106 Abs. 1 AsylG). Die Beschwerde ist abzuweisen, soweit darauf einzutreten ist.</w:t>
      </w:r>
    </w:p>
    <w:p>
      <w:r>
        <w:rPr>
          <w:b/>
        </w:rPr>
        <w:t>E. 9.2</w:t>
      </w:r>
    </w:p>
    <w:p>
      <w:r>
        <w:t>Das mit der Beschwerde gestellte Begehren um Verzicht auf die Erhebung eines Kostenvorschusses ist mit dem vorliegenden Direktentscheid gegenstandslos geworden.</w:t>
      </w:r>
    </w:p>
    <w:p>
      <w:r>
        <w:rPr>
          <w:b/>
        </w:rPr>
        <w:t>E. 10.1</w:t>
      </w:r>
    </w:p>
    <w:p>
      <w:r>
        <w:t>Das Gesuch um Gewährung der unentgeltlichen Prozessführung im Sinne von Art. 65 Abs. 1 VwVG ist abzuweisen, da die Beschwerde gemäss den vorstehenden Erwägungen als aussichtslos zu bezeichnen war und es damit an einer gesetzlichen Voraussetzung zur Gewährung der unentgeltlichen Prozessführung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