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D-679/2016 vom 10. Februar 2016</w:t>
      </w:r>
    </w:p>
    <w:p>
      <w:r>
        <w:t>Bundesverwaltungsgericht, 2016-02-10, DE</w:t>
      </w:r>
    </w:p>
    <w:p>
      <w:r>
        <w:rPr>
          <w:b/>
        </w:rPr>
        <w:t xml:space="preserve">Quelle: </w:t>
      </w:r>
      <w:r>
        <w:t>https://mcp.opencaselaw.ch/entscheid/bvger_D-679_2016</w:t>
      </w:r>
    </w:p>
    <w:p>
      <w:r>
        <w:t>FR: TAF D-679/2016 du 10 février 2016</w:t>
      </w:r>
    </w:p>
    <w:p>
      <w:r>
        <w:t>IT: TAF D-679/2016 del 10 febbraio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Aufgrund der Zuweisung des Beschwerdeführers in die Testphase des VZ C._______ gelangt die Testphasenverordnung zur Anwendung (Art. 1 und Art. 4 Abs. 1 der Verordnung vom 4. September 2013 über die Durchführung von Testphasen zu den Beschleunigungsmassnahmen im Asylbereich [TestV, SR 142.318.1]).</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1.4</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1.5</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1.6</w:t>
      </w:r>
    </w:p>
    <w:p>
      <w:r>
        <w:t>Über offensichtlich unbegründete Beschwerden wird in einzelrichterlicher Zuständigkeit mit Zustimmung eines zweiten Richters beziehungsweise einer zweiten Richterin entschieden (Art. 111 Bst. e AsylG). Vorliegend, wie nachfolgend aufgezeigt wird, handelt es sich um eine solche offensichtlich unbegründete Beschwerde, weshalb der Beschwerdeentscheid nur summarisch zu begründen ist (Art. 111a Abs. 2 AsylG). Gestützt auf Art. 111a Abs. 1 AsylG wurde auf einen Schriftenwechsel verzichtet.</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2.2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2.3</w:t>
      </w:r>
    </w:p>
    <w:p>
      <w:r>
        <w:t>Der nach dieser Verordnung zuständige Mitgliedstaat ist verpflichtet, einen Antragsteller, der während der Prüfung seines Antrags in einem anderen Mitgliedstaat einen Antrag gestellt hat, nach Massgabe der Art. 23, 24, 25 und 29 Dublin-III-VO wieder aufzunehmen (Art. 18 Abs. 1 Bst. b Dublin-III-VO).</w:t>
      </w:r>
    </w:p>
    <w:p>
      <w:r>
        <w:rPr>
          <w:b/>
        </w:rPr>
        <w:t>E. 2.4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 17 Abs. 2 Satz 1 Dublin-III-VO; sog. humanitäre Klausel).</w:t>
      </w:r>
    </w:p>
    <w:p>
      <w:r>
        <w:rPr>
          <w:b/>
        </w:rPr>
        <w:t>E. 3.1</w:t>
      </w:r>
    </w:p>
    <w:p>
      <w:r>
        <w:t>Am 8. Januar 2016 ersuchte das SEM die italienischen Behörden um Wiederaufnahme des Beschwerdeführers gestützt auf Art. 18 Abs. 1 Bst. b Dublin-III-VO. Die italienischen Behörden liessen das Übernahmeersuchen innert der in Art. 25 Abs. 1 Dublin-III-VO vorgesehenen Frist unbeantwortet, womit sie die Zuständigkeit Italiens implizit anerkannten (Art. 25 Abs. 2 Dublin-III-VO).</w:t>
      </w:r>
    </w:p>
    <w:p>
      <w:r>
        <w:rPr>
          <w:b/>
        </w:rPr>
        <w:t>E. 3.2</w:t>
      </w:r>
    </w:p>
    <w:p>
      <w:r>
        <w:t>Die grundsätzliche Zuständigkeit Italiens wird denn auch im Rahmen der Gewährung des rechtlichen Gehörs nicht bestritten. Die Zuständigkeit Italiens ist somit gegeben.</w:t>
      </w:r>
    </w:p>
    <w:p>
      <w:r>
        <w:rPr>
          <w:b/>
        </w:rPr>
        <w:t>E. 4.1</w:t>
      </w:r>
    </w:p>
    <w:p>
      <w:r>
        <w:t>Im Lichte von Art. 3 Abs. 2 Dublin-III-VO ist zu prüfen, ob es wesentliche Gründe für die Annahme gibt, der Beschwerdeführer würde im Falle einer Rückführung nach Italien menschenunwürdige Zustände sowie kein faires Asylverfahren zu erwarten haben, das Asylverfahren und die Aufnahmebedingungen für Asylsuchende in Italien würden also systemische Schwachstellen aufweisen, die eine Gefahr einer unmenschlichen oder entwürdigenden Behandlung im Sinne von Art. 4 der EU-Grundrech­te­charta mit sich bringen würden. Zwar können Asylsuchende gemäss der Praxis des Bundesverwaltungsgerichts unmittelbar aus der Souveränitätsklausel keine rechtlich durchsetzbaren Ansprüche ableiten (vgl. BVGE 2010/45), sich aber in einem Beschwerdeverfahren auf die Verletzung einer direkt anwendbaren Bestimmung des internationalen öffentlichen Rechts oder einer Norm des Landesrechts - insbesondere Art. 29a Abs. 3 der Asylverordnung 1 vom 11. August 1999 (AsylV 1, SR 142.311) -, welche einer Überstellung entgegenstehen, berufen. Falls die Rüge begründet ist, muss die Souveränitätsklausel angewendet werden und die Schweiz muss sich zur Prüfung des Asylgesuchs zuständig erklären (vgl. BVGE 2010/45 E. 5).</w:t>
      </w:r>
    </w:p>
    <w:p>
      <w:r>
        <w:rPr>
          <w:b/>
        </w:rPr>
        <w:t>E. 4.2</w:t>
      </w:r>
    </w:p>
    <w:p>
      <w:r>
        <w:t>Vorab ist festzuhalten, dass Italien Signatarstaat der EMRK, des Übereinkommens vom 10. Dezember 1984 gegen Folter und andere grausame, unmenschliche oder erniedrigende Behandlung oder Strafe (FoK, SR 0.105), der FK sowie des Zusatzprotokolls der FK vom 31. Januar 1967 (SR 0.142.301) ist. Es bestehen keine konkreten Hinweise dafür, dass sich Italien im konkreten Fall nicht an die daraus resultierenden Verpflichtungen halten würde.</w:t>
      </w:r>
    </w:p>
    <w:p>
      <w:r>
        <w:rPr>
          <w:b/>
        </w:rPr>
        <w:t>E. 4.3</w:t>
      </w:r>
    </w:p>
    <w:p>
      <w:r>
        <w:t>Zwar steht das italienische Fürsorgesystem für Asylsuchende und Personen mit Schutzstatus in der Kritik (vgl. u.a. die Berichte der SFH, Italien: Aufnahmebedingungen - Aktuelle Situation von Asylsuchenden und Schutzberechtigten, insbesondere Dublin-Rückkehrenden, Bern, Oktober 2013; Muriel Trummer, Bewegungsfreiheit in Italien für mittellose Personen mit Schutzstatus - Abklärungen im Nachgang zum Urteil des Bundesverwaltungsgerichts vom 14. November 2013, D-4751/2013, Bern, 4. August 2014; UNHCR, Recommendations on Important Aspects of Refugee Protection in Italy, Juli 2013, Ziff. 5: "Reception conditions for asylum-seekers"). Gemäss den bisherigen Erkenntnissen des Bundesverwaltungsgerichts ist jedoch nicht erstellt, dass Italien systematisch gegen die Bestimmungen der Richtlinien des Europäischen Parlaments und des Rates ver­stossen würde.</w:t>
      </w:r>
    </w:p>
    <w:p>
      <w:r>
        <w:rPr>
          <w:b/>
        </w:rPr>
        <w:t>E. 4.4</w:t>
      </w:r>
    </w:p>
    <w:p>
      <w:r>
        <w:t>Diese Ansicht wird durch den Europäischen Gerichtshof für Menschenrechte (EGMR) bestätigt, indem dieser in seiner bisherigen Rechtsprechung festhält, dass in Italien kein systemischer Mangel in Bezug auf Unterstützung und Einrichtungen für Asylsuchende bestehe, obwohl die allgemeine Situation, und insbesondere die Lebensumstände von Asylsuchenden, anerkannten Flüchtlingen und Personen mit einem subsidiären Schutzstatus, in Italien gewisse Mängel aufweisen würde (vgl. EGMR: Entscheidung Mohammed Hussein und andere gegen Niederlande und Italien vom 2. April 2013, 27725/10, § 78). Aus weiteren Urteilen des EGMR (vgl. EGMR: Entscheidung A.S. gegen Schweiz vom 30. Juni 2015, 39350/13; Tarakhel gegen Schweiz vom 4. November 2014, 29217/12) ergibt sich keine wesentlich andere Einschätzung.</w:t>
      </w:r>
    </w:p>
    <w:p>
      <w:r>
        <w:rPr>
          <w:b/>
        </w:rPr>
        <w:t>E. 4.5</w:t>
      </w:r>
    </w:p>
    <w:p>
      <w:r>
        <w:t>Auch aus den Vorbringen in der Beschwerde lässt sich nichts Gegenteiliges schliessen. Nach der Ankunft des Beschwerdeführers in Italien im Juni 2014 konnte er sich fortan bis im Januar 2015 in einem Camp in L._______ aufhalten. Auch nachdem er das Camp im Januar 2015 eigenen Angaben zufolge wegen Erreichens seiner Volljährigkeit habe verlassen müssen, war es ihm gemäss eigenen Angaben offensichtlich möglich, während eines Jahres respektive bis zu seiner Ausreise in die Schweiz im Januar 2016 ein Auskommen zu finden, zumal er in dieser Zeit vor allem bei Freunden und Bekannten auf K._______ gelebt habe (vgl. act. A16/6 S. 2). Zwar wendet er in seiner Stellungnahme vom 26. Januar 2016 (vgl. act. A21/3 S. 1) sowie in seiner Rechtsmitteleingabe ein, er habe in Italien bereits mehrere Monate auf der Strasse leben müssen respektive nach dem Verlassen des Camps keine Unterkunft mehr gefunden. Dieses - im Übrigen unbelegte - Vorbringen ist jedoch angesichts der anderslautenden Ausführungen anlässlich des beratenden Vorgesprächs (vgl. act. A16/6 S. 2) als blosse Schutzbehauptung zu werten und daher überwiegend zu bezweifeln. Insgesamt sind daher keine konkreten und substanziierten persönlichen Schwierigkeiten des Beschwerdeführers in Italien zu ersehen. Sodann wird auch mit dem Hinweis auf die gesundheitlichen Probleme des Beschwerdeführers (Nennung der gesundheitlichen Beeinträchtigungen), die grundsätzliche Zuständigkeit Italiens nicht widerlegt, da aus diesem Umstand und den diesbezüglich vorliegenden Unterlagen (vgl. act. A17/2) nicht zu schliessen ist, die Überstellung nach Italien setze ihn einer Gefahr für die Gesundheit aus und verletze damit Art. 3 EMRK. Diesbezüglich ist festzuhalten, dass eine zwangsweise Rückweisung von Personen mit gesundheitlichen Problemen nur dann einen Verstoss gegen Art. 3 EMRK darstellen kann, wenn die betroffene Person sich in einem fortgeschrittenen oder terminalen Krankheitsstadium und bereits in Todesnähe befindet (vgl. Urteile des EGMR N. gegen Vereinigtes Königreich vom 27. Mai 2008, 26565/05; A.S. gegen Schweiz vom 30. Juni 2015, 39350/13; BVGE 2011/9 E. 7, 2009/2 E. 9.1.3), was in casu nicht der Fall ist. Im Übrigen verfügt Italien über eine ausreichende medizinische Infrastruktur und es darf auch davon ausgegangen werden, dass ihm der Zugang zu einer allenfalls notwendigen medizinischen Versorgung möglich ist. Ohnehin müssen die Mitgliedstaaten den Antragstellern die erforderliche medizinische Versorgung, die zumindest die Notversorgung und die unbedingt erforderliche Behandlung von Krankheiten umfasst, zugänglich machen (Art. 19 Abs. 1 Aufnahmerichtlinie), und den Antragstellern mit besonderen Bedürfnissen die erforderliche medizinische oder sonstige Hilfe gewähren (Art. 19 Abs. 2 Aufnahmerichtlinie).</w:t>
      </w:r>
    </w:p>
    <w:p>
      <w:r>
        <w:rPr>
          <w:b/>
        </w:rPr>
        <w:t>E. 4.6</w:t>
      </w:r>
    </w:p>
    <w:p>
      <w:r>
        <w:t>Unter diesen Umständen ist die Anwendung von Art. 3 Abs. 2 Dublin-III-VO nicht gerechtfertigt. Der Vollständigkeit halber ist festzuhalten, dass die Dublin-III-VO den Schutzsuchenden kein Recht einräumt, den ihren Antrag prüfenden Staat selber auszuwählen (vgl. auch BVGE 2010/45 E. 8.3).</w:t>
      </w:r>
    </w:p>
    <w:p>
      <w:r>
        <w:rPr>
          <w:b/>
        </w:rPr>
        <w:t>E. 4.7</w:t>
      </w:r>
    </w:p>
    <w:p>
      <w:r>
        <w:t>Der Beschwerdeführer kann auch aus der Bestimmung von Art. 29a Abs. 3 AsylV 1 nichts für sich ableiten, da diese (in Verbindung mit Art. 17 Abs. 1 Dublin-III-VO) dem SEM einen Ermessensspielraum einräumt und vor dem Hintergrund der persönlichen Situation des Beschwerdeführers und der genügenden Auseinandersetzung des Staatssekretariats mit dieser kein Anlass zur Annahme besteht, das SEM hätte seinen Ermessensspielraum nicht ordnungsgemäss genutzt, womit jedenfalls keine Rechtsverletzung im Sinne von Art. 106 Abs. 1 AsylG ersichtlich ist (vgl. BVGE 2015/9 E. 4 ff.).</w:t>
      </w:r>
    </w:p>
    <w:p>
      <w:r>
        <w:rPr>
          <w:b/>
        </w:rPr>
        <w:t>E. 5</w:t>
      </w:r>
    </w:p>
    <w:p>
      <w:r>
        <w:t>Somit bleibt Italien der für die Behandlung des Asylgesuchs des Beschwer­deführers zuständige Mitgliedstaat gemäss Dublin-III-VO. Italien ist verpflichtet, ihn gemäss Art. 23, 25 und 29 Dublin-III-VO wieder aufzunehmen.</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8.1</w:t>
      </w:r>
    </w:p>
    <w:p>
      <w:r>
        <w:t>Aufgrund dieser Erwägungen ist die Beschwerde abzuweisen und die Verfügung des SEM zu bestätigen.</w:t>
      </w:r>
    </w:p>
    <w:p>
      <w:r>
        <w:rPr>
          <w:b/>
        </w:rPr>
        <w:t>E. 8.2</w:t>
      </w:r>
    </w:p>
    <w:p>
      <w:r>
        <w:t>Das Beschwerdeverfahren ist mit vorliegendem Urteil abgeschlossen, weshalb sich der Antrag auf Verzicht auf die Erhebung eines Kostenvorschusses als gegenstandslos erweist.</w:t>
      </w:r>
    </w:p>
    <w:p>
      <w:r>
        <w:rPr>
          <w:b/>
        </w:rPr>
        <w:t>E. 9</w:t>
      </w:r>
    </w:p>
    <w:p>
      <w:r>
        <w:t>Nach dem Gesagten ist das mit der Beschwerde gestellte Gesuch um Gewährung der unentgeltlichen Prozessführung abzuweisen, da die Begehren - wie sich aus den vorstehenden Erwägungen ergibt - als aussichtlos zu bezeichnen waren, weshalb die Voraussetzungen von Art. 65 Abs. 1 VwVG nicht erfüllt sind. 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