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D-6797/2023 vom 24. Juli 2025</w:t>
      </w:r>
    </w:p>
    <w:p>
      <w:r>
        <w:t>Bundesverwaltungsgericht, 2025-07-24, DE</w:t>
      </w:r>
    </w:p>
    <w:p>
      <w:r>
        <w:rPr>
          <w:b/>
        </w:rPr>
        <w:t xml:space="preserve">Quelle: </w:t>
      </w:r>
      <w:r>
        <w:t>https://mcp.opencaselaw.ch/entscheid/bvger_D-6797_2023</w:t>
      </w:r>
    </w:p>
    <w:p>
      <w:r>
        <w:t>FR: TAF D-6797/2023 du 24 juillet 2025</w:t>
      </w:r>
    </w:p>
    <w:p>
      <w:r>
        <w:t>IT: TAF D-6797/2023 del 24 luglio 2025</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gelangt in der angefochtenen Verfügung zum Schluss, die Vorbringen des Beschwerdeführers hielten den Anforderungen an die Glaubhaftigkeit gemäss Art. 7 AsylG nicht stand, weshalb deren Asylrele- vanz nicht geprüft werden müsse. Der Beschwerdeführer erfülle die Flücht- lingseigenschaft nicht.</w:t>
      </w:r>
    </w:p>
    <w:p>
      <w:r>
        <w:t>D-6797/2023 Seite 5 Zunächst sei die Darstellung des Ereignisses der Flucht vor auf ihn schies- senden Verfolgern dürftig und voller Widersprüche. Er habe trotz mehrfa- cher Nachfrage nicht klar angeben können, wer die Personen genau ge- wesen seien und nur den Gesamtkontext wiedergegeben. Weiter habe er erklärt, es seien «B._______-Leute» gewesen beziehungsweise ein Tali- ban-Kommandant, und danach dargelegt, die genannten Personen auf- grund ihrer verhüllten Gesichter nicht erkannt zu haben. Auf erneute Nach- frage, wie er die Personen trotz Verhüllung habe erkennen können, habe er wirre Angaben gemacht und trotz Aufforderung keine genaueren Einzel- heiten darlegen können. Schliesslich habe er angegeben, der Sohn der Freundhin habe ihm von zwei vorbeifahrenden Rangerwagen mit «B._______-Leuten», die nach ihm gesucht und Blutspuren bis zum Bach verfolgt hätten, erzählt, jedoch nicht überzeugend erklären können, woher der Junge diese Einzelheiten gewusst habe. Er habe sich auf die Begrün- dung beschränkt, der Jugendliche habe alles gesehen, weil es normal sei, dass Kinder in einem kleinen Dorf von einem interessanten Ereignis – wie einer Schiesserei – angezogen und sich am Tatort versammeln würden. Die gesamte Geschichte des Beschwerdeführers stütze sich auf Vermu- tungen, welche ausschliesslich auf den Erzählungen eines Jugendlichen beruhe, wobei Behauptungen Dritter praxisgemäss weder eine bisherige noch eine zukünftige asylrechtliche Verfolgung belegen könnten. Gründe für die Suche der Taliban nach ihm habe der Beschwerdeführer zunächst keine genannt, alsdann wirre und wenig detaillierte Angaben gemacht be- ziehungsweise sich auf Verallgemeinerungen beschränkt. Insbesondere die Frage zu weiteren Details zu den Geschehnissen, nachdem er von den mutmasslichen Taliban angeschossen worden sei, habe er zunächst nicht beantwortet und sich alsdann auf die bisherigen Angaben dazu beschränkt (stark geblutet, zum Bach geschleppt, kurz vor der Ohnmacht gestanden, Angreifer hätten in die Luft geschossen und seien weggegangen). Die Frage, wie er es trotz Verwundung zum Haus der Freundin geschafft habe, ohne den Taliban in die Hände zu fallen, habe er wiederum nicht beantwor- tet. Es verwundere daher, dass er hauptsächlich den Fragen zum Zeitraum zwischen der angeblichen Schussverletzung und dem Weggang der An- greifer ausgewichen sei. Es sei nicht glaubhaft gemacht worden, die An- greifer hätten ihn töten wollen, zumal er am Ende der Anhörung als Grund für die Furcht vor seiner Rückkehr «Folter, um nötige Informationen von ihm zu erhalten», angegeben habe und unabhängig davon, ob er Folter oder Tötung bei einer Rückkehr befürchte, schüre das Vorbringen, er habe die ganze Zeit daran gedacht, was ihm als Gefangener passieren würde, ebenso Zweifel. Es sei auch nicht plausibel, dass sechs Angreifer, nach- dem sie ihn angeschossen hätten, von ihm ablassen würden, wenn sie ihn</w:t>
      </w:r>
    </w:p>
    <w:p>
      <w:r>
        <w:t>D-6797/2023 Seite 6 töten wollten. Hätte er die Ereignisse wie behauptet selbst erlebt, wäre eine konsistentere, überzeugendere und weniger verwirrende Darstellung die- ser wichtigen Fakten zu erwarten gewesen. Eine Verfolgung durch die Ta- liban habe er mit den widersprüchlichen und wirren Angaben nicht glaub- haft darlegen können. Die Asylvorbringen seien insgesamt zu unsubstanti- iert und widersprüchlich, als dass sie geglaubt werden könnten. Im Weite- ren sei die Narbe an seinem Bein kein ausreichender Beweis für einen Zu- sammenhang mit den Handlungen der Taliban. Der Militärausweis sowie die vier Fotos (in Uniform) würden zwar die Identität und die Aktivitäten des Beschwerdeführers bestätigen, aber nicht seine Asylvorbringen.</w:t>
      </w:r>
    </w:p>
    <w:p>
      <w:r>
        <w:rPr>
          <w:b/>
        </w:rPr>
        <w:t>E. 4.2</w:t>
      </w:r>
    </w:p>
    <w:p>
      <w:r>
        <w:t>In der Beschwerde wird entgegnet, die Umstände, welche das Aussa- geverhalten einer Person beeinflussen könnten, namentlich die gesund- heitlichen Probleme des Beschwerdeführers, seien bei der Beurteilung der Glaubhaftigkeit zu berücksichtigen. So habe er darauf hingewiesen, in psy- chiatrischer Behandlung zu sein und auch eine Therapiebestätigung ein- gereicht, aus welcher die Diagnose eines Verdachts – der sich mittlerweile erhärtet habe – auf eine Posttraumatische Belastungsstörung (PTBS) so- wie einer depressiven Reaktion im Rahmen von Anpassungsstörungen hervorgehe. Seine psychische Befindlichkeit habe sich darin gezeigt, dass er sich in der Anhörung bei den Schilderungen zur Flucht vor den Taliban gestresst gefühlt und eine Zigarettenpause benötigt habe. Ein möglicher «Tunnelblick» sei daher in dieser Stresssituation begründet. Es liege zu- dem in der Natur der Sache einer chronologischen Erzählung, später (von Dritten) erhaltene Informationen zeitlich früher in die Wiedergabe der Ge- schichte einzubetten. Im Weiteren seien die Angaben zur Dienstzeit bei der ANA konkret ausgefallen. So habe er die Dauer des Einsatzes, seine Ein- heit, Funktion, Aufgabe und den Namen des damaligen Kommandanten konkret benennen können. Er habe die Flucht aus dem Haus beziehungs- weise die Zeit vor der Ausreise mit Realkennzeichen schlüssig und nach- vollziehbar beschrieben. Wesentliche Punkte habe er bei der «Rubrik Rei- sewegschilderung», anstelle der «Rubrik Fluchtgeschichte» dargelegt. Re- alkennzeichen seien beispielsweise auch in den Angaben, sein Mobiltele- fon bei der Flucht in Hausschuhen aus dem Haus zurückgelassen und da- her im Versteck keinen Kontakt zur Familie gehabt zu haben, zu erkennen. Zudem sei einerseits das dargelegte Zick-Zack-Wegrennen plausibel, nachdem er als Soldat wisse, wie das Risiko eines Schusstreffers minimiert werden könne. Andererseits habe er am Ende der Anhörung frei und spon- tan auf die Standardfrage, ob er alles vorgebracht habe, geäussert, in sei- nem Versteck beim Arzt jeden Tag einen Strich an die Wand gezeichnet und sich selbst gesagt zu haben: «Du lebst noch einen Tag». Da der</w:t>
      </w:r>
    </w:p>
    <w:p>
      <w:r>
        <w:t>D-6797/2023 Seite 7 Beschwerdeführer offenbar der einzige ehemalige Soldat im Dorf gewesen sei, sei die Rache des Talibs aufgrund des Machtwechsels ebenso plausi- bel, und Blutfehden seien – auch Jahre später – in Afghanistan ein verbrei- tetes Phänomen. Im Übrigen habe die Vorinstanz in Bezug auf die Narbe am Bein des Beschwerdeführers das Angebot einer medizinischen Begut- achtung abgelehnt, womit hätte festgestellt werden können, dass die Ver- letzung nicht von einem Chirurgen in einer Klinik behandelt worden sei. In einer Gesamtabwägung seien die Vorbringen des Beschwerdeführers glaubhaft. Bei einer Rückkehr bestehe das Risiko gezielter Verfolgung und die Gefahr ernsthafter Nachteile. Der Beschwerdeführer erfülle die Flücht- lingseigenschaft nach Art. 3 AsylG.</w:t>
      </w:r>
    </w:p>
    <w:p>
      <w:r>
        <w:rPr>
          <w:b/>
        </w:rPr>
        <w:t>E. 4.3</w:t>
      </w:r>
    </w:p>
    <w:p>
      <w:r>
        <w:t>In ihrer Vernehmlassung führte die Vorinstanz aus, der Beschwerde- führer habe nach wie vor nicht erklären können, wie es ihm gelungen sei, verwundet und der Ohnmacht nahe sechs bewaffneten Männern, zwei da- von auf Motorrädern, entkommen zu sein. Der Erklärungsversuch seines jungen Alters und seiner Kampferfahrung überzeuge nicht. In einer Ge- samtbeurteilung würden die bereits in der angefochtenen Verfügung auf- gezeigten Realkennzeichen beziehungsweise Einzelheiten im Vergleich zu den Unglaubhaftigkeitsmerkmalen nicht ausreichen, um den Vorbringen Glauben zu schenken, weshalb auf die Prüfung der Asylrelevanz verzichtet werden könne. Im Übrigen sei eine Beeinträchtigung der psychischen Ge- sundheit kein Beweis für die Glaubhaftigkeit seiner Vorbringen.</w:t>
      </w:r>
    </w:p>
    <w:p>
      <w:r>
        <w:rPr>
          <w:b/>
        </w:rPr>
        <w:t>E. 4.4</w:t>
      </w:r>
    </w:p>
    <w:p>
      <w:r>
        <w:t>In der Replik entgegnete der Beschwerdeführer in Wiederholung der bisherigen Vorbringen hauptsächlich, zahlreiche Berichte würden die Ver- folgung von ANA-Angehörigen durch die Taliban bestätigen. Die Nachrei- chung der erhältlich gemachten Original Militärkarte belege seine ehema- lige Zugehörigkeit zur ANA und die Suche nach ihm bei seiner Familie be- stätige seine asylrechtlich relevante Verfolgung durch die Taliban.</w:t>
      </w:r>
    </w:p>
    <w:p>
      <w:r>
        <w:rPr>
          <w:b/>
        </w:rPr>
        <w:t>E. 4.5</w:t>
      </w:r>
    </w:p>
    <w:p>
      <w:r>
        <w:t>Im Rahmen der Duplik hielt die Vorinstanz hauptsächlich zur einge- reichten Militärkarte im Original fest, eine solche sei ebensowenig wie die zuvor eingereichte Kopie geeignet, die Glaubhaftigkeit der Asylvorbringen zu belegen. Die Identität und Tätigkeit des Beschwerdeführers sei nicht in Frage gestellt worden.</w:t>
      </w:r>
    </w:p>
    <w:p>
      <w:r>
        <w:rPr>
          <w:b/>
        </w:rPr>
        <w:t>E. 4.6</w:t>
      </w:r>
    </w:p>
    <w:p>
      <w:r>
        <w:t>In der Triplik wiederholte der Beschwerdeführer seine Verfolgung auf- grund seiner ehemaligen ANA-Angehörigkeit und wies auf die Rechtspre- chung des Bundesverwaltungsgerichts betreffend das Verfolgungsrisiko</w:t>
      </w:r>
    </w:p>
    <w:p>
      <w:r>
        <w:t>D-6797/2023 Seite 8 bestimmter Personengruppen in Afghanistan sowie auf zahlreiche öffentli- che Quellen (beispielsweise: United Nation General Assembly Security Council, Human Rights Watch) hin.</w:t>
      </w:r>
    </w:p>
    <w:p>
      <w:r>
        <w:rPr>
          <w:b/>
        </w:rPr>
        <w:t>E. 5.1</w:t>
      </w:r>
    </w:p>
    <w:p>
      <w:r>
        <w:t>Das Bundesverwaltungsgericht gelangt nach Prüfung der Akten zum Schluss, dass die Vorinstanz zutreffend festgehalten hat, die Vorbringen des Beschwerdeführers genügten den Anforderungen an die Glaubhaf- tigkeit im Sinne von Art. 7 AsylG nicht. Auf die betreffenden Ausführungen in der angefochtenen Verfügung (vgl. auch vorstehend E. 4.1, 4.3, 4.5) kann mit den nachfolgenden Ergänzungen verwiesen werden. Auf die Ent- gegnungen in der Beschwerde und die Vorbringen im Rahmen des Schrif- tenwechsels sowie das neu eingereichte Beweismittel (Original Militär- karte) ist im Folgenden näher einzugehen.</w:t>
      </w:r>
    </w:p>
    <w:p>
      <w:r>
        <w:rPr>
          <w:b/>
        </w:rPr>
        <w:t>E. 5.2</w:t>
      </w:r>
    </w:p>
    <w:p>
      <w:r>
        <w:t>Der Erklärungsversuch, die fehlende Glaubhaftigkeit der Aussagen des Beschwerdeführers sei auf seine gesundheitlichen Beschwerden zurück- zuführen, ist nicht überzeugend. Aus dem Protokollverlauf der Anhörung gehen keine Hinweise hervor, dass die Aussagequalität des Beschwerde- führers beeinträchtigt gewesen wäre, etwa weil er Fragen nicht verstanden hätte oder weil er aus anderen Gründen von einer gebührenden Antwort abgehalten worden wäre. Es lässt sich namentlich auch nichts Ungewöhn- liches beziehungsweise etwas zu Gunsten des Beschwerdeführers ablei- ten aus dem Umstand, dass er während der Anhörung eine Zigaretten- pause gewünscht und sich gestresst gefühlt habe. Es versteht sich von selbst, dass angesichts der Bedeutung für den Ausgang eines Asylverfah- rens eine Anhörung stets mit einem gewissen Stress verbunden ist, ohne dass daraus abgeleitet werden könnte, dass dies grundsätzlich Auswirkun- gen auf die Aussagequalität haben würde. Im Übrigen zeigt gerade der Umstand, dass der Beschwerdeführer anlässlich der Anhörung zu benen- nen vermochte, dass er eine Zigarettenpause benötige, dass er sich sehr wohl zu helfen wusste und seine Nervosität offenkundig in den Griff be- kommen konnte. Nach dem Gesagten sind – entgegen der Behauptung in der Beschwerde – die Anforderungen an die Prüfung der Glaubhaftigkeit im Falle des Beschwerdeführers nicht herabzusetzen. Vor diesem Hinter- grund ist mit der Vorinstanz festzuhalten, dass sich seine Schilderungen zunächst mit Bezug auf den Machtwechsel allgemein auf das Geschehen in Afghanistan beschränken (gefährliche Situation auf den Strassen, Tö- tung von ehemaligen Armeemitgliedern, A31/15, F49) und insbesondere die Angaben zur angeblichen Flucht vor den Taliban, trotz einzelnen vom Beschwerdeführer aufgeführten Realkennzeichen, unplausibel wirken. Als</w:t>
      </w:r>
    </w:p>
    <w:p>
      <w:r>
        <w:t>D-6797/2023 Seite 9 einzigen Grund für seine Ausreise aus Afghanistan nennt er die Absicht der Taliban, ihn als ehemaligen Soldaten der Regierung zu töten, was der ein- malige Vorfall vom (…) aufzeigen soll (A31/15, F50 ff., F72). Es erschliesst sich hierbei nicht, weshalb die Taliban, in der Überzahl und motorisiert, den bereits angeschossenen Beschwerdeführer, dessen Verletzung am Bein ihn nicht unwesentlich an der Flucht gehindert haben dürfte, nicht weiter- gesucht haben sollen, um die angeblich verfolgte Absicht zu Ende zu brin- gen, hätten sie ihn tatsächlich töten wollen (A31/15, F38 ff., insbesondere F46). Mit der Aufzählung einzelner Realkennzeichen oder dem (strukturel- len) Hinweis, weitere Details seien unter einem anderen Anhörungstitel als der Fluchtgeschichte vorgebracht worden, vermag der Beschwerdeführer den Eindruck unplausibler und damit unglaubhafter Vorbringen nicht zu entkräften, zumal seine Vorbringen gesamthaft zu würdigen sind. Alsdann ist mit der Vorinstanz festzuhalten, dass es sich einzig um eine Vermutung handelt, bei den Verfolgern handle es sich um B._______-Leute, da der Beschwerdeführer deren Identität beim Ereignis vom 20. August 2021 un- bestrittenermassen nicht erkennen konnte (A31/15, F64: “Lei ha ricono- sciuto Ie quattro persone che si sono presentate a casa di suo zio?”, “No, avevano coperto le loro facce.»). Der Beschwerdeführer stützt sich bei sei- ner Vermutung angeblich auf die entsprechende Mutmassung einer Dritt- person (Sohn der Freundin), welche für die Begründung einer asylrechtli- chen Relevanz der Vorbringen des Beschwerdeführers ungeeignet ist. In- folge des fehlenden Glaubhaftmachens der Vorbringen wird einem Verfol- gungsmotiv der Taliban die Grundlage entzogen, weshalb sich weiterge- hende Erwägungen dazu, wie beispielsweise zur Narbe am Bein und zur Suche nach ihm bei der Familie, grundsätzlich erübrigen.</w:t>
      </w:r>
    </w:p>
    <w:p>
      <w:r>
        <w:rPr>
          <w:b/>
        </w:rPr>
        <w:t>E. 5.3</w:t>
      </w:r>
    </w:p>
    <w:p>
      <w:r>
        <w:t>Soweit der Beschwerdeführer – unabhängig von der Glaubhaftigkeit der Asylvorbringen – eine asylrechtlich relevante Verfolgung aus dem Grund, ein ehemaliger Angehöriger der ANA zu sein, geltend macht, ist festzuhalten, dass sich gemäss Rechtsprechung des Bundesverwaltungs- gerichts bei der Beurteilung der Sicherheitslage in Afghanistan Gruppen von Personen definieren lassen, die aufgrund ihrer Exponiertheit einem er- höhten Verfolgungsrisiko ausgesetzt sind. Dazu gehören unter anderem Personen, die der afghanischen Regierung oder der internationalen Ge- meinschaft nahestehen oder als Unterstützer derselben wahrgenommen werden sowie westlich orientierte oder der afghanischen Gesellschaft aus anderen Gründen nicht entsprechende Personen. Für die Erfüllung der Flüchtlingseigenschaft ist jedoch erforderlich, dass sich die abstrakte Ge- fährdung aufgrund eines erhöhten Risikoprofils individuell konkretisiert (vgl. statt vieler Urteil des BVGer D-3312/2024 vom 8. Januar 2025 E. 6.1</w:t>
      </w:r>
    </w:p>
    <w:p>
      <w:r>
        <w:t>D-6797/2023 Seite 10 m.w.H.). Die konkrete Einschätzung ist im jeweiligen Einzelfall vorzuneh- men. Aufgrund des Gesagten reicht entgegen der Behauptung des Beschwer- deführers eine abstrakte Gefährdung für die Annahme einer begründeten Furcht vor Verfolgung durch die Taliban nicht aus, sondern sie muss sich individuell konkretisieren, was vorliegend nicht der Fall ist. Es ist zwar nicht auszuschliessen, dass der Beschwerdeführer als ehemaliger Soldat bezie- hungsweise Sergeant in der Infanterie (A31/15, F83 ff.) zu denjenigen Per- sonen gehört, bei denen ein gewisses Risikoprofil besteht. Es sind jedoch weder den Akten noch den Beschwerdevorbringen Anhaltspunkte für ex- ponierte politische Aktivitäten des Beschwerdeführers zu entnehmen und solche werden auch nicht vorgebracht. Es ist weder aus den Akten noch den Beschwerdeangaben ein ausgeprägtes Risikoprofil beziehungsweise keine individuelle Konkretisierung der Gefährdung ersichtlich. Vorliegend vermag der frühere staatliche Militäreinsatz des Beschwerdeführers keine Furcht vor künftiger Verfolgung zu begründen (vgl. dazu beispielsweise BVGer Urteil E-4651/2024 vom 7. April 2025 E.8.1). An dieser Einschät- zung vermögen die Hinweise auf die bundesverwaltungsgerichtliche Rechtsprechung betreffend Risikogruppen und auf zahlreiche öffentliche Quellen, welche über ANA-Angehörige und die Taliban berichten, nichts zu ändern. Soweit sie eine konkrete asylrechtlich relevante Verfolgung des Beschwerdeführers belegen sollen, sind sie mangels persönlicher Betrof- fenheit auch unbehelflich.</w:t>
      </w:r>
    </w:p>
    <w:p>
      <w:r>
        <w:rPr>
          <w:b/>
        </w:rPr>
        <w:t>E. 5.4</w:t>
      </w:r>
    </w:p>
    <w:p>
      <w:r>
        <w:t>Aufgrund des Gesagten hat die Vorinstanz zutreffend festgehalten, dass die Fotos und die Militärkarte – ungeachtet ihrer Echtheit, einzig als Nachweis für die unbestrittene Identität und Armeeangehörigkeit geeignet sind, jedoch nicht als Nachweis für eine konkrete asylrechtlich relevante Verfolgung des Beschwerdeführers durch die Taliban.</w:t>
      </w:r>
    </w:p>
    <w:p>
      <w:r>
        <w:rPr>
          <w:b/>
        </w:rPr>
        <w:t>E. 5.5</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t>D-6797/2023 Seite 11</w:t>
      </w:r>
    </w:p>
    <w:p>
      <w:r>
        <w:rPr>
          <w:b/>
        </w:rPr>
        <w:t>E. 6.1</w:t>
      </w:r>
    </w:p>
    <w:p>
      <w:r>
        <w:t>Lehnt das SEM das Asylgesuch ab oder tritt es darauf nicht ein, so verfügt es in der Regel die Wegweisung aus der Schweiz und ordnet den Vollzug an). Der Beschwerdeführer verfügt in der Schweiz insbesondere weder über eine ausländerrechtliche Aufenthaltsbewilligung noch über ei- nen Anspruch auf Erteilung einer solchen. Die Wegweisung wurde dem- nach ebenfalls zu Recht angeordnet (vgl. BVGE 2013/37 E. 4.4; 2009/50 E. 9, je m.w.H.).</w:t>
      </w:r>
    </w:p>
    <w:p>
      <w:r>
        <w:rPr>
          <w:b/>
        </w:rPr>
        <w:t>E. 6.2</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und den rechtserheblichen Sachverhalt – soweit überprüfbar – richtig sowie vollständig feststellt (Art. 106 Abs. 1 AsylG). Die Beschwerde ist abzuweisen.</w:t>
      </w:r>
    </w:p>
    <w:p>
      <w:r>
        <w:rPr>
          <w:b/>
        </w:rPr>
        <w:t>E. 8</w:t>
      </w:r>
    </w:p>
    <w:p>
      <w:r>
        <w:t>Bei diesem Ausgang des Verfahrens wären die Verfahrenskosten dem Be- schwerdeführer aufzuerlegen (Art. 63 Abs. 1 VwVG). Indessen wurde mit Zwischenverfügung vom 15. Dezember 2023 das mit der Beschwerde ge- stellte Gesuch um Gewährung der unentgeltlichen Prozessführung ge- mäss Art. 65 Abs. 1 VwVG gutgeheissen. Nachdem weiterhin von der pro- zessualen Bedürftigkeit auszugehen ist, sind folglich keine Verfahrenskos- ten zu erheben. Mit derselben Verfügung wurde das Gesuch um unentgeltliche Rechtsver- beiständung gutgeheissen und dem Beschwerdeführer die rubrizierte Rechtsvertreterin beigeordnet. Demnach ist dieser ein amtliches Honorar für ihre notwendigen Aufwendungen im Beschwerdeverfahren auszurich- ten. Die Rechtsvertreterin machte in den Eingaben vom 26. März 2025 und</w:t>
      </w:r>
    </w:p>
    <w:p>
      <w:r>
        <w:rPr>
          <w:b/>
        </w:rPr>
        <w:t>E. 10</w:t>
      </w:r>
    </w:p>
    <w:p>
      <w:r>
        <w:t>Mai 2025 einen Aufwand von insgesamt 17 Stunden geltend (vgl. auch die eingereichten Listen der bisherigen Aufwendungen), was angemessen</w:t>
      </w:r>
    </w:p>
    <w:p>
      <w:r>
        <w:t>D-6797/2023 Seite 12 scheint. Für nicht-anwaltliche Vertreterinnen und Vertreter geht das Gericht in der Regel von einem Stundenansatz von Fr. 100.– bis Fr. 150.– aus (vgl. Art. 8 Abs. 2 und 12 i.V.m. Art. 10 Abs. 2 VGKE). Das amtliche Honorar ist somit – bei einem Stundensatz von Fr. 150.– und unter Berücksichtigung der geltend gemachten Auslagen von Fr. 148.75 inklusive Mehrwertsteuer von Fr. 218.60 – auf insgesamt Fr. 2'917.35 festzusetzen. (Dispositiv nächste Seite)</w:t>
      </w:r>
    </w:p>
    <w:p>
      <w:r>
        <w:t>D-6797/2023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