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D-6795/2007 vom 17. Oktober 2008</w:t>
      </w:r>
    </w:p>
    <w:p>
      <w:r>
        <w:t>Bundesverwaltungsgericht, 2008-10-17, DE</w:t>
      </w:r>
    </w:p>
    <w:p>
      <w:r>
        <w:rPr>
          <w:b/>
        </w:rPr>
        <w:t xml:space="preserve">Quelle: </w:t>
      </w:r>
      <w:r>
        <w:t>https://mcp.opencaselaw.ch/entscheid/bvger_D-6795_2007</w:t>
      </w:r>
    </w:p>
    <w:p>
      <w:r>
        <w:t>FR: TAF D-6795/2007 du 17 octobre 2008</w:t>
      </w:r>
    </w:p>
    <w:p>
      <w:r>
        <w:t>IT: TAF D-6795/2007 del 17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(Asylgesetz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4.1</w:t>
      </w:r>
    </w:p>
    <w:p>
      <w:r>
        <w:t>Die Vorinstanz führte zur Begründung ihres ablehnenden Entscheids im Asylpunkt im Wesentlichen aus, die Beschwerdeführerin müsse aufgrund der Aktenlage nicht befürchten, in Zukunft zum Militärdienst aufgeboten zu werden. Einerseits seien Mütter in Eritrea generell vom Militärdienst befreit, andererseits sei ihr Vorbringen im ersten Asylverfahren, wonach ihr vor der Ausreise aus dem Heimatland mit dem Einzug in den Militärdienst gedroht worden sei, als unglaubhaft erachtet worden. Die geltend gemachten subjektiven Nachfluchtgründe erfüllten die Anforderungen an die Flüchtlingseigenschaft nicht. Im Rahmen des ersten Asylverfahrens habe die Beschwerdeführerin keine politisch motivierte Verfolgung glaubhaft gemacht. Es sei daher nicht anzunehmen, dass sie im Zeitpunkt der Einreise in die Schweiz unter spezieller Beobachtung seitens der eritreischen Behörden gestanden habe. Eigenen Aussagen zufolge sei sie lediglich ein einfaches Mitglied der ELF-RC. Es bestünden keine Hinweise darauf, dass die eritreischen Behörden überhaupt Kenntnis von dieser Mitgliedschaft erhalten hätten. Ausserdem sei festzustellen, dass die eritreischen Behörden nicht in der Lage seien, jeden einzelnen im Ausland lebenden eritreischen Staatsangehörigen zu überwachen und zu identifizieren. Die eritreischen Behörden hätten ohnehin nur dann ein Interesse an der Identifizierung einer Person, wenn deren Aktivitäten als konkrete Bedrohung für das politische System wahrgenommen würden. Vorliegend bestünden keine Anhaltspunkte dafür, dass sich die Beschwerdeführerin in dieser besonderen Art und Weise exponiert habe. Dementsprechend sei nicht davon auszugehen, dass sie bei einer Rückkehr nach Eritrea mit einer flüchtlingsrechtlich relevanten Verfolgung zu rechnen habe.</w:t>
      </w:r>
    </w:p>
    <w:p>
      <w:r>
        <w:rPr>
          <w:b/>
        </w:rPr>
        <w:t>E. 4.2</w:t>
      </w:r>
    </w:p>
    <w:p>
      <w:r>
        <w:t>In der Beschwerde sowie der Beschwerdeergänzung vom 6. November 2007 wird entgegnet, es treffe nicht zu, dass Mütter generell von der Nationaldienst- respektive Militärdienstpflicht befreit seien; dies gelte nur für stillende Mütter. Es sei nicht ersichtlich, auf welche Beweismittel sich das BFM bei dieser Behauptung gestützt habe. Im Übrigen würden Personen in Eritrea auch aussergesetzlich zum Militärdienst eingezogen. Gesetzliche Dienstbefreiungsgründe würden angesichts der Rekrutierungsschwierigkeiten nicht beachtet. Im Falle einer Rückkehr nach Eritrea riskiere die Beschwerdeführerin daher, zwangsrekrutiert zu werden. Ausserdem müsse sie befürchten, wegen illegalen Auslandaufenthalts und Refraktion festgenommen, gefoltert und ohne faires Verfahren festgehalten zu werden. Die Furcht der Beschwerdeführerin vor dem Militär sei berechtigt. Sie habe einen Bruder, der bereits seit längerer Zeit in der Armee sei. Der andere Bruder sei unbekannten Aufenthalts und vermutlich in der Armee illegal getötet worden. Ein Cousin der Beschwerdeführerin sei im Jahr 2004 gewaltsam umgekommen, nachdem er nicht fristgerecht aus dem Militärurlaub zurückgekehrt und deswegen festgenommen worden sei. Das BFM gehe im Weiteren zu Unrecht davon aus, einfache Mitglieder der Exilopposition würden im Falle ihrer Rückkehr nicht verfolgt. Dieser Auffassung widersprächen insbesondere die Ausführungen der SFH im beigelegten "Eritrea Update".</w:t>
      </w:r>
    </w:p>
    <w:p>
      <w:r>
        <w:rPr>
          <w:b/>
        </w:rPr>
        <w:t>E. 4.3</w:t>
      </w:r>
    </w:p>
    <w:p>
      <w:r>
        <w:t>Die Vorinstanz nimmt in ihrer Vernehmlassung Bezug auf den auf Beschwerdeebene eingereichten Zeitungsartikel über Eritrea und erklärt, es treffe zu, dass in Eritrea auch 40-jährige Personen Militärdienst leisten müssten. Wie bereits erläutert worden sei, seien Mütter jedoch generell vom Militärdienst befreit.</w:t>
      </w:r>
    </w:p>
    <w:p>
      <w:r>
        <w:rPr>
          <w:b/>
        </w:rPr>
        <w:t>E. 4.4</w:t>
      </w:r>
    </w:p>
    <w:p>
      <w:r>
        <w:t>In der Replik wird ausgeführt, selbst wenn es allenfalls zutreffen sollte, dass Mütter generell von der Militärdienstpflicht befreit seien, so sei zu berücksichtigen, dass sich das eritreische Regime nicht an die eigenen Gesetze halte. Die Vorinstanz habe im Übrigen nicht erwähnt, bis zu welchem Kindesalter die angebliche Vorschrift gelte; es sei anzunehmen, dass sie nur auf Mütter mit jüngeren Kindern anwendbar sei. Die Anmerkung der Vorinstanz sei indessen ohnehin irrelevant; denn die Beschwerdeführerin sei nur schon deshalb als Flüchtling anzuerkennen, weil sie ohne Bewilligung ins Ausland gereist sei und bereits deswegen eine schwere Bestrafung zu gewärtigen habe.</w:t>
      </w:r>
    </w:p>
    <w:p>
      <w:r>
        <w:rPr>
          <w:b/>
        </w:rPr>
        <w:t>E. 5</w:t>
      </w:r>
    </w:p>
    <w:p>
      <w:r>
        <w:t>Im Folgenden ist zu prüfen, ob die Beschwerdeführer die Flüchtlingseigenschaft im Sinne von Art. 3 AsylG erfüllen.</w:t>
      </w:r>
    </w:p>
    <w:p>
      <w:r>
        <w:rPr>
          <w:b/>
        </w:rPr>
        <w:t>E. 5.1</w:t>
      </w:r>
    </w:p>
    <w:p>
      <w:r>
        <w:t>Seitens der Beschwerdeführer wird geltend gemacht, die Beschwerdeführerin müsse bei einer Rückkehr nach Eritrea befürchten, wegen Desertion in asylrelevanter Weise verfolgt zu werden, da sie vor der Ausreise ein Dokument unterzeichnet habe, worin sie sich zur Leistung von Militärdienst verpflichtet habe. Die Beschwerdeführerin verweist in diesem Zusammenhang auf EMARK 2006 Nr. 3. In diesem Urteil der ehemaligen ARK wurde entschieden, dass Personen, welche begründete Furcht haben, in Eritrea wegen Dienstverweigerung oder Desertion unverhältnismässig streng bestraft zu werden, als Flüchtlinge anzuerkennen sind. Die Furcht vor einer Bestrafung wegen Dienstverweigerung oder Desertion ist diesem Urteil zufolge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Für den vorliegenden Fall ist festzustellen, dass das Vorbringen der Beschwerdeführerin im ersten Asylverfahren, wonach sie vor der Ausreise aus dem Heimatland verhaftet, misshandelt und gezwungen worden sei, sich schriftlich zur Leistung des Militärdienstes zu verpflichten, als unglaubhaft erachtet wurde (vgl. die rechtskräftige vorinstanzliche Verfügung vom 17. Dezember 2003). Das Bundesverwaltungsgericht schliesst sich den zutreffenden diesbezüglichen Erwägungen der Vorinstanz an. Es erscheint insbesondere realitätsfremd, dass die Beschwerdeführerin zunächst gedrängt wurde, eine schriftliche Verpflichtung zur Leistung des Militärdienstes abzugeben, und anschliessend freigelassen wurde. Wenn die eritreischen Behörden die Beschwerdeführerin tatsächlich hätten rekrutieren wollen, hätten sie sie mit überwiegender Wahrscheinlichkeit sofort zum Dienst eingezogen. Die Unterzeichnung einer schriftlichen Erklärung wäre dabei weder notwendig noch nützlich gewesen. Die Beschwerdeführerin hat im vorliegenden, zweiten Asylverfahren nichts vorgebracht, was ihre Aussage, wonach sie vor der Ausreise durch die Militärbehörden festgehalten worden sei und sich schriftlich zur Leistung des Militärdienstes habe verpflichten müssen, nachträglich als glaubhaft erscheinen lassen würde. Aufgrund der Aktenlage ist daher nicht davon auszugehen, dass die Beschwerdeführerin vor der Ausreise in einem im obgenannten Sinn relevanten Kontakt zu den (Militär-)Behörden ihres Heimatlandes stand. Demzufolge ist die geltend gemachte Furcht, bei einer Rückkehr nach Eritrea wegen Diensverweigerung oder Desertion bestraft zu werden, als unbegründet zu erachten.</w:t>
      </w:r>
    </w:p>
    <w:p>
      <w:r>
        <w:rPr>
          <w:b/>
        </w:rPr>
        <w:t>E. 5.2</w:t>
      </w:r>
    </w:p>
    <w:p>
      <w:r>
        <w:t>Die Beschwerdeführerin macht ausserdem geltend, sie müsse bei einer Rückkehr nach Eritrea damit rechnen, für den Militärdienst zwangsrekrutiert zu werden, zumal auch Mütter von der Rekrutierung nicht ausgenommen seien. Diesbezüglich ist festzustellen, dass es aufgrund der Aktenlage unwahrscheinlich erscheint, dass die Beschwerdeführerin im heutigen Zeitpunkt noch zum Militärdienst eingezogen würde. Der geltend gemachte Kontakt zu den Militärbehörden vor der Ausreise ist als unglaubhaft zu erachten (vgl. vorstehend E. 5.1). Im Weiteren ist die Beschwerdeführerin im heutigen Zeitpunkt (...) Jahre alt. Bisher musste sie den Akten zufolge keinen Militärdienst leisten. Es ist unter diesen Umständen grundsätzlich nicht nachvollziehbar, weshalb die eritreischen Behörden nun plötzlich ein Interessen daran haben sollten, die Beschwerdeführerin zu rekrutieren. Im Übrigen ist darauf hinzuweisen, dass jeder Staat das legitime Recht hat, eine Armee zu unterhalten und seine Bürger zum Dienst in dieser Armee zu verpflichten. Die Einberufung zum Militärdienst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dazu EMARK 2004 Nr. 2). Dies wird jedoch vorliegend nicht geltend gemacht. Selbst wenn die Beschwerdeführerin bei einer Rückkehr nach Eritrea tatsächlich rekrutiert würde, könnte darin per se keine flüchtlingsrechtlich relevante Verfolgung erblickt werden, weshalb die geäusserte Furcht davor ebenfalls nicht asylrelevant ist.</w:t>
      </w:r>
    </w:p>
    <w:p>
      <w:r>
        <w:rPr>
          <w:b/>
        </w:rPr>
        <w:t>E. 5.3</w:t>
      </w:r>
    </w:p>
    <w:p>
      <w:r>
        <w:t>Auf Beschwerdeebene wird weiter vorgebracht, die Beschwerdeführer seien illegal aus Eritrea ausgereist und hätten im Falle einer Rückkehr ins Heimatland auch deswegen asylrelevante Nachteilen zu gewärtigen. Es ist indessen nicht glaubhaft, dass die Beschwerdeführer tatsächlich illegal ausgereist sind. Dazu ist zunächst festzustellen, dass die Beschwerdeführerin diesen angeblichen Asylgrund im ersten Asylverfahren überhaupt nicht und im vorliegenden, zweiten Asylverfahren erst auf Beschwerdeebene erwähnt hat. Ausserdem finden sich in den Akten keine Hinweise, welche dieses Vorbringen untermauern würden. Vielmehr ist den Aussagen der Beschwerdeführerin im ersten Asylverfahren zu entnehmen, dass sie bei der Ausreise im Besitz ihrer Identitätskarte war (vgl. A1, S. 3), weshalb davon auszugehen ist, sie sei entgegen ihrer Darstellung im vorliegenden Beschwerdeverfahren legal aus Eritrea ausgereist.</w:t>
      </w:r>
    </w:p>
    <w:p>
      <w:r>
        <w:rPr>
          <w:b/>
        </w:rPr>
        <w:t>E. 5.4</w:t>
      </w:r>
    </w:p>
    <w:p>
      <w:r>
        <w:t>Schliesslich wird - im Sinne von subjektiven Nachfluchtgründen - vorgebracht, die Beschwerdeführerin habe sich in der Schweiz exilpolitisch betätigt und müsse deswegen im Heimatland mit flüchtlingsrechtlich relevanter Verfolgung rechnen. Es wird nicht bestritten, dass die Beschwerdeführerin seit dem Jahr 2007 Mitglied der ELF-RC ist. Allerdings ist sie eigenen Angaben zufolge lediglich ein einfaches Mitglied dieser Organisation und hat bisher nur an einigen lokalen Versammlungen in (...), nicht jedoch an den offiziellen, in der Westschweiz stattfindenden Anlässen teilgenommen (vgl. B10, S. 3 und 4). Weitere Tätigkeiten für die Partei machte sie nicht geltend. Den Erkenntnissen des Bundesverwaltungsgerichts zufolge trifft es zwar zu, dass sich die eritreischen Behörden für die exilpolitischen Aktivitäten ihrer Staatsangehörigen interessieren. Vorliegend sind jedoch keine konkreten Anhaltspunkte aktenkundig, wonach die Beschwerdeführerin, welche selbst vorbrachte, sie sei in den Augen des eritreischen Regimes ein "Nichts" (vgl. B10, S. 5), tatsächlich das Interesse der eritreischen Behörden auf sich gezogen hat respektive als regimefeindliches Element namentlich identifiziert und registriert worden ist. Eine entsprechende Kenntnisnahme durch die eritreischen Behörden kann aufgrund der Aktenlage auch nicht als zumindest überwiegend wahrscheinlich erachtet werden, da die Beschwerdeführerin im Heimatland nicht politisch aktiv war, in der Schweiz erst seit kurzem Mitglied der ELF-RC ist und innerhalb dieser Partei bisher lediglich an kleineren inoffiziellen, in privaten Räumlichkeiten stattfindenden Versammlungen teilgenommen hat. Unter diesen Umständen muss festgestellt werden, dass es der Beschwerdeführerin nicht gelungen ist, unter Hinweis auf ihre exilpolitische Aktivität in der Schweiz eine begründete Furcht vor Verfolgung durch die eritreischen Behörden glaubhaft zu machen. Das Vorliegen von subjektiven Nachfluchtgründen ist daher zu verneinen.</w:t>
      </w:r>
    </w:p>
    <w:p>
      <w:r>
        <w:rPr>
          <w:b/>
        </w:rPr>
        <w:t>E. 5.5</w:t>
      </w:r>
    </w:p>
    <w:p>
      <w:r>
        <w:t>Gestützt auf die vorstehenden Erwägungen ist es insgesamt nicht als überwiegend wahrscheinlich zu erachten, dass die Beschwerdeführer bei einer Rückkehr nach Eritrea mit flüchtlingsrechtlich relevanter Verfolgung zu rechnen hätten. Es kann ihnen daher keine begründete Furcht vor zukünftiger flüchtlingsrechtlich relevanter Verfolgung zuerkannt werden. Somit hat die Vorinstanz die Flüchtlingseigenschaft der Beschwerdeführer sowie deren Asylgesuche zu Recht verneint beziehungsweise abgelehnt. An diesem Ergebnis vermögen weder die weiteren Ausführungen in der Beschwerde noch die eingereichten Beweismittel etwas zu ändern, weshalb darauf nicht näher eingegangen wird.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haben sie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die Beschwerdeführer mit Verfügung des BFM vom 17. September 2007 in der Schweiz vorläufig aufgenommen wurden (vgl. Ziffern 4-7 des Dispositivs der vorinstanzlichen Verfügung), erübrigen sich jegliche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den Beschwerdeführern aufzuerlegen (Art. 63 Abs. 1 und 5 VwVG) und auf insgesamt Fr. 600.-- festzusetzen (Art. 1-3 des Reglements vom 21. Februar 2008 über die Kosten und Entschädigungen vor dem Bundesverwaltungsgericht [VGKE, SR 173.320.2]). Die Verfahrenskosten sind mit dem am 20. November 2007 in gleicher Höhe geleisteten Kostenvorschuss zu verrechnen.</w:t>
      </w:r>
    </w:p>
    <w:p>
      <w:r>
        <w:rPr>
          <w:b/>
        </w:rPr>
        <w:t>E. 10</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