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D-6793/2017 vom 25. Februar 2019</w:t>
      </w:r>
    </w:p>
    <w:p>
      <w:r>
        <w:t>Bundesverwaltungsgericht, 2019-02-25, DE</w:t>
      </w:r>
    </w:p>
    <w:p>
      <w:r>
        <w:rPr>
          <w:b/>
        </w:rPr>
        <w:t xml:space="preserve">Quelle: </w:t>
      </w:r>
      <w:r>
        <w:t>https://mcp.opencaselaw.ch/entscheid/bvger_D-6793_2017</w:t>
      </w:r>
    </w:p>
    <w:p>
      <w:r>
        <w:t>FR: TAF D-6793/2017 du 25 février 2019</w:t>
      </w:r>
    </w:p>
    <w:p>
      <w:r>
        <w:t>IT: TAF D-6793/2017 del 25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beurteilte die Vorbringen des Beschwerdeführers in wesentlichen Punkten als nicht glaubhaft. So habe der Beschwerdeführer anlässlich der BzP ausgeführt, Äthiopien wegen eines Drohbriefes der ONLF verlassen, mit dieser keinen direkten Kontakt und mit den Behörden keine Probleme gehabt zu haben. Erst in der Anhörung - und damit nachgeschoben und inhaltlich zudem im Widerspruch zum zuvor Gesagten - habe er von einer Inhaftierung und Folterung in drei Gefängnissen, der Vergewaltigung seiner Tante, der gewaltsamen Übergriffe auf ihn und der Zwangsrekrutierung berichtet. Widersprüchlich sei auch das Aussageverhalten in Bezug auf den Drohbrief der ONLF. Dieser sei an der Anhörung in der freien Rede nicht erwähnt, auf Nachfrage dann aber mit anderem Inhalt geschildert worden. Auch sei der Brief gemäss Aussagen in der BzP der Anlass für die Flucht gewesen, während seitens der ONLF gemäss Darstellung in der Anhörung nichts befürchtet worden sei. Schliesslich widersprächen sich die Antworten zur Frage, ob persönliche Kontakte zur ONLF bestanden hätten. Widersprüchlich seien die Zeitangaben zur Ausreise und zur Mitnahme des älteren Bruders durch die ONLF (wobei die diesbezüglichen Vorbringen zudem nicht asylrelevant seien). Die Vorbringen im Zusammenhang mit dem Tod des Vaters würden keine gegen den Beschwerdeführer gerichteten Verfolgungshandlungen beinhalten, eine daraus abgeleitete Reflexverfolgung sei - wie vorerwähnt - unglaubhaft. Vorbringen im Zusammenhang mit der (damaligen) allgemeinen Lage in der Herkunftsregion des Beschwerdeführers beinhalteten keine gegen ihn gerichtete Verfolgung oder Bedrohung. Nachteile, welche der Beschwerdeführer als in Drittstaaten (konkret auf der Reise in Libyen) erlitten zu haben geltend gemacht habe, wären nur asylrelevant, wenn diese auch in Äthiopien zu einer Verfolgungssituation führen würden. Dergleichen werde nicht vorgebracht. Folglich sei das Asylgesuch ab- und der Beschwerdeführer wegzuweisen. Der Vollzug der Wegweisung sei zulässig, aufgrund der allgemeinen Lage in Äthiopien wie auch im individuellen Einzelfall zumutbar und technisch möglich.</w:t>
      </w:r>
    </w:p>
    <w:p>
      <w:r>
        <w:rPr>
          <w:b/>
        </w:rPr>
        <w:t>E. 4.2</w:t>
      </w:r>
    </w:p>
    <w:p>
      <w:r>
        <w:t>Der Beschwerdeführer macht in der Beschwerde geltend, er habe Grund, vor der Regierung Angst zu haben, sei geschlagen, misshandelt und gefoltert worden; auch die Grossmutter und Tante seien misshandelt worden. Er sei im Gefängnis missbraucht und rekrutiert worden und sei vor der Armee davongelaufen. Vater und Bruder seien missbraucht, die Mutter verhaftet worden. Auch vor der ONLF habe er Angst. Er habe in der BzP weniger Details erzählt, weil er Angst gehabt und alle Menschen verdächtigt habe, Beziehungen zur äthiopischen Regierung zu haben. Deshalb habe er die direkten Kontakte mit der ONLF verschwiegen - der Befrager habe das als "verständlich" bezeichnet. Die Ausführungen zum Brief seien kohärent, er habe bei beiden Befragungen gesagt, er werde darin mit dem Tod bedroht. Auch habe er gesagt, er hätte, wenn er in der Heimat wäre, Angst vor der ONLF. Bei der nicht exakten Datierung der Ausreise handle es sich um eine kleine und irrelevante Unstimmigkeit. Die Datumsangabe "25.06.2000" entspreche im europäischen Kalender tatsächlich "ungefähr im 2008". Auch habe er gesagt, er habe von der Mitnahme des Bruders nur gehört. Wahrscheinlich habe er sich bei der Umrechnung des Datums geirrt. Die Schilderung des Todes des Vaters sei ausführlich und detailliert und durch die Vorinstanz als glaubhaft anerkannt worden. Wegen seines Vaters und seines Bruders werde er klarerweise von der ONLF wie auch von der Regierung als Verräter betrachtet. Die Situation als Nomade zwischen der ONLF, der Armee und der Liyu Police bestehe seit seiner Kindheit und weiterhin; diese Situation sei also asylrelevant. Er sei aus Sicht der äthiopischen Armee aus der Armee desertiert und damit ein Verräter - ein solcher sei er auch für die ONLF, da er in der Armee ausgebildet worden sei. Eine Reflexverfolgung aufgrund der Situation des Bruders und des Vaters sei gegeben. Er sei nach alledem als Flüchtling anzuerkennen. Im Übrigen spräche die bei einer Rückkehr drohende Verletzung von Art. 3 EMRK gegen die Zulässigkeit der Wegweisung. Im Rahmen der Zumutbarkeitsprüfung sei das Vorliegen begünstigender Umstände zu verneinen. Als Beilagen zur Beschwerde reicht der Beschwerdeführer medizinische Dokumente (Kurzaustrittsbericht und Operationsbericht vom 8./9. November 2017 des Kantonsspitals I._______ bezüglich einer (...) links bei (...) mit subtotaler (...), (...) links bei unklarer Ätiologie in der Kindheit [Operationsbericht] respektive Status nach tätlicher Handlung gegen das Ohr/linke Gesichtshälfte in der Kindheit [Kurzaustrittsbericht] zum Beleg seiner Misshandlungen (Beschwerde Ziff. II.2, S. 2) sowie Berichte zur Situation im Heimatland (Beschwerde Ziff. II.2, S. 3) zu den Akten.</w:t>
      </w:r>
    </w:p>
    <w:p>
      <w:r>
        <w:rPr>
          <w:b/>
        </w:rPr>
        <w:t>E. 4.3</w:t>
      </w:r>
    </w:p>
    <w:p>
      <w:r>
        <w:t>In ihrer Vernehmlassung verweist die Vorinstanz auf die angefochtene Verfügung.</w:t>
      </w:r>
    </w:p>
    <w:p>
      <w:r>
        <w:rPr>
          <w:b/>
        </w:rPr>
        <w:t>E. 5.1</w:t>
      </w:r>
    </w:p>
    <w:p>
      <w:r>
        <w:t>Das SEM erachtete die Vorbringen des Beschwerdeführers, soweit an der Anhörung vorgetragen, als weitgehend nachgeschoben und widersprüchlich. Dieser Beurteilung ist im Ergebnis beizupflichten. Obwohl das Gericht anerkennt, dass der Beschwerdeführer - speziell in freier Rede - sehr ausführlich und anschaulich über sein Leben im Heimatland zu berichten vermochte (vgl. Akten der Vorinstanz [SEM-act. A29 S. 7ff.), weisen seine Schilderungen anlässlich der BzP und der Anhörung zu den relevanten Geschehnissen dennoch derart gravierende Widersprüche auf, dass sie nicht überzeugen. Dabei verkennt das Gericht auch nicht, dass gemäss ständiger Rechtsprechung den im Rahmen der BzP protokollierten Aussagen grundsätzlich nur ein beschränkter Beweiswert zukommt. Widersprüche dürfen daher für die Beurteilung der Glaubhaftigkeit nur dann herangezogen werden, wenn klare Aussagen der Befragung in wesentlichen Punkten von den Asylvorbringen in den späteren Aussagen in der Anhörung diametral abweichen oder wenn bestimmte Ereignisse oder Befürchtungen, welche später als zentrale Asylgründe genannt werden, nicht bereits in der Befragung zumindest ansatzweise erwähnt wurden (vgl. statt vieler: Urteil des BVGer D-4295/2017 vom 9. Januar 2019 E. 6.1.2 m.w.H; Entscheidungen und Mitteilungen der Schweizerischen Asylrekurskommission [EMARK] 1993 Nr. 3). Dies ist vorliegend der Fall. Die Ausführungen in der Beschwerdeschrift lassen sodann die Schilderung der fluchtauslösenden Ereignisse nicht in einem glaubhafteren Licht erscheinen. Im Grundsatz kann auf die Erwägungen im angefochtenen Entscheid verwiesen werden. Soweit die Beschwerde zu Erwiderungen Anlass gibt, im Einzelnen:</w:t>
      </w:r>
    </w:p>
    <w:p>
      <w:r>
        <w:rPr>
          <w:b/>
        </w:rPr>
        <w:t>E. 5.2</w:t>
      </w:r>
    </w:p>
    <w:p>
      <w:r>
        <w:t>Anders als der Beschwerdeführer in seiner Beschwerde anzunehmen scheint, wirft ihm die Vorinstanz in ihrem Vergleich der Aussagen anlässlich der BzP mit denjenigen der Anhörung nicht vor, er habe sich in Ersterer nur zu wenig detailliert geäussert und namentlich Direktkontakte zur ONLF verschwiegen. Unglaubhaft ist die Darstellung des Beschwerdeführers vor allem deshalb, weil er in der BzP respektive in der Anhörung zwei offenkundig völlig verschiedene Fluchtgründe anführte: Anlässlich der BzP soll ihn die ONLF, welche bereits den Vater im Rahmen einer grösser angelegten Exekution umgebracht habe, mit dem Tod bedroht haben. Obwohl explizit danach gefragt, erwähnte er keine Probleme mit Behörden oder anderen Akteuren als der ONLF. Gemäss Darstellung in der Anhörung sei er dagegen vor der Regierung respektive den Behörden geflohen, die ihn willkürlich verhaftet, gefoltert und zwangsrekrutiert, habe - und die auch den Tod des Vaters, Misshandlung der Grossmutter und Vergewaltigung der Tante zu verantworten habe. Hier unterscheiden sich nicht blosse Details, sondern der Kern und der gesamte Ablauf der Geschichte.</w:t>
      </w:r>
    </w:p>
    <w:p>
      <w:r>
        <w:rPr>
          <w:b/>
        </w:rPr>
        <w:t>E. 5.3</w:t>
      </w:r>
    </w:p>
    <w:p>
      <w:r>
        <w:t>Was die dem Brief vorangegangenen Direktkontakte mit der ONLF angeht, überzeugt die Darlegung nicht, der Beschwerdeführer habe diese verschwiegen, weil er befürchtet habe, überall mit Informanten der Regierung konfrontiert zu sein. Gemäss seiner Schilderung an der Anhörung waren die behaupteten Direktkontakte in der Form auftragsgemässen Einkaufs von Tee und Zucker den Behörden ohnehin bekannt. Es bestand schon deshalb kein Grund, diese zu verbergen. Darüber hinaus sollen bereits diese Aufträge mit Todesdrohungen belegt gewesen sein, hätten sich also nahtlos in die anlässlich der BzP geschilderte Version des Fluchtgrundes eingefügt.</w:t>
      </w:r>
    </w:p>
    <w:p>
      <w:r>
        <w:rPr>
          <w:b/>
        </w:rPr>
        <w:t>E. 5.4</w:t>
      </w:r>
    </w:p>
    <w:p>
      <w:r>
        <w:t>Auf die geschilderte Furcht vor als allgegenwärtig gefürchteten Informanten hin bemerkte der Befrager an der Anhörung zwar tatsächlich, das sei "verständlich". Indes handelte es sich hier um nichts weiter als eine rhetorische Überleitung zur Wiederholung der Frage, auf welche hin der Beschwerdeführer eben diese Furcht erwähnte; nämlich die Frage, weshalb er einmal die Bedrohung durch die ONLF, das andere Mal durch die Regierung als Fluchtgrund anführe. Auf dieser Frage insistierte der Befrager in der Folge (Anhörung, F79 ff.). Aus diesem rhetorischen Einschub kann der Beschwerdeführer nichts für sich ableiten, insbesondere nicht, dass damit der Sachverhalt in diesem Sinne verbindlich festgestellt worden wäre.</w:t>
      </w:r>
    </w:p>
    <w:p>
      <w:r>
        <w:rPr>
          <w:b/>
        </w:rPr>
        <w:t>E. 5.5</w:t>
      </w:r>
    </w:p>
    <w:p>
      <w:r>
        <w:t>Nicht konsistent ist das Bild, das der Beschwerdeführer anlässlich der Anhörung von der ONLF zeichnet: Der Beschwerdeführer betont einerseits, diese habe ihn nicht geschlagen, auch habe diese nicht die Bevölkerung "massakriert", wohl aber Jugendliche rekrutiert. Gefragt, ob er vor anderen Akteuren als den Behörden Angst habe, erwidert er, er habe vor den "Äthiopiern, den Agenten und Informanten" Angst, "aber die von der ONLF haben mir nichts gemacht" (Anhörung, F 70). Gleichzeitig aber soll sie den Beschwerdeführer mit dem Tod bedroht haben, falls er nicht Tee und Zucker besorge und sich auch die Mühe genommen haben, ihm ins Gefängnis einen individuellen Brief mit einer Todesdrohung zukommen zu lassen.</w:t>
      </w:r>
    </w:p>
    <w:p>
      <w:r>
        <w:rPr>
          <w:b/>
        </w:rPr>
        <w:t>E. 5.6</w:t>
      </w:r>
    </w:p>
    <w:p>
      <w:r>
        <w:t>Es trifft zu, dass der Beschwerdeführer auch in der Anhörung - schliesslich - aussagte, er hätte Angst vor der ONLF, wenn er denn in der Heimat wäre, und der fragliche Brief enthalte eine Todesdrohung. Indessen berichtete er erst auf Vorhalt überhaupt von dem Brief, der noch in der BzP der die Flucht auslösende Anlass gewesen sein sollte. In der BzP war keine Rede davon, dass er den Brief im Gefängnis erhalten habe. Dessen Inhalt schilderte er abweichend und er insistierte trotz angeblicher Todesdrohung auch darauf, vor der Regierung geflohen zu sein.</w:t>
      </w:r>
    </w:p>
    <w:p>
      <w:r>
        <w:rPr>
          <w:b/>
        </w:rPr>
        <w:t>E. 5.7</w:t>
      </w:r>
    </w:p>
    <w:p>
      <w:r>
        <w:t>Die in der Anhörung und in der Beschwerde in diesem Zusammenhang aufgenommene Erklärung, der Beschwerdeführer habe (aus Angst vor Informanten) einfach alle Fragen mit "Ja" beantwortet, vermöchte nur zu überzeugen, wenn ihm geschlossene Fragen gestellt worden wären, die genau auf die protokollierte Geschichte hinzielten. Dies indes ist weder ersichtlich noch plausibel. Insbesondere war die Einstiegsfrage ("Warum haben Sie Ihren Heimatstaat verlassen und welches ins die Gründe für Ihr Gesuch", BzP, Ziff. 7.01) offen formuliert, Ergänzungsfragen (BzP, Ziff. 7.02) waren offen formuliert, soweit nicht nach konkreten Orten oder Daten gefragt wurde - und wurden auch durchaus nicht geschlossen, mit "ja" beantwortet, so beispielsweise die Frage, wie der Vater zu Tode gekommen sei (BzP, Ziff. 7.02, 3. Unterfrage).</w:t>
      </w:r>
    </w:p>
    <w:p>
      <w:r>
        <w:rPr>
          <w:b/>
        </w:rPr>
        <w:t>E. 5.8</w:t>
      </w:r>
    </w:p>
    <w:p>
      <w:r>
        <w:t>Was die Tötung des Vaters des Beschwerdeführers angeht, äusserte sich die Vorinstanz entgegen der Beschwerde nicht zur Glaubhaftmachung; sie liess diese Frage offen, da sie in diesem Punkt keine gegen den Beschwerdeführer gerichtete Verfolgung erblickte (angefochtener Entscheid, S. 6, Ziff. 2.1 und S. 7 unten, nach Ziff. 2.3). Insbesondere liess die Vorinstanz auch offen, ob der Vater nun durch die Liyu Police oder die ONLF erschossen wurde - auch in diesem Punkt berichtete der Beschwerdeführer nämlich zwei unterschiedliche Geschichten, die zwar zum jeweils geltend gemachten Fluchtgrund passen mögen, sich aber nicht miteinander vereinbaren lassen.</w:t>
      </w:r>
    </w:p>
    <w:p>
      <w:r>
        <w:rPr>
          <w:b/>
        </w:rPr>
        <w:t>E. 5.9</w:t>
      </w:r>
    </w:p>
    <w:p>
      <w:r>
        <w:t>Voraussetzung für die Erfüllung des Flüchtlingsbegriffes ist, dass die asylsuchende Person von der geltend gemachten Verfolgung persönlich betroffen ist, diese also individuell gezielt stattfindet. Auf die Darlegung einer individuell und gezielt gegen die betroffene Person gerichteten Verfolgung kann ausnahmsweise verzichtet werden, wenn diese zu einer Gruppe gehört, die im Herkunftsland in ihrer Gesamtheit auf Verfolgungshandlungen ausgesetzt sind, welche auf einem flüchtlingsrelevanten Motiv beruhen. Die Anforderungen für die Feststellung einer solchen Kollektivverfolgung sind sehr hoch (vgl. im Einzelnen BVGE 2013/21 E. 9.1 m.w.H.). Soweit sich der Beschwerdeführer auf die Lage in seiner Heimatregion aufgrund des Konfliktes zwischen der Regierung und der ONLF bezieht, macht er nicht geltend, die nomadischen Clans würde aus flüchtlingsrechtlichen relevanten Motiven verfolgt, sondern schildert die lokale Situation, die im betreffenden Gebiet potentiell die ganze Bevölkerung betrifft. Daraus kann weder eine individuelle noch eine Kollektivverfolgung abgeleitet werden.</w:t>
      </w:r>
    </w:p>
    <w:p>
      <w:r>
        <w:rPr>
          <w:b/>
        </w:rPr>
        <w:t>E. 5.10</w:t>
      </w:r>
    </w:p>
    <w:p>
      <w:r>
        <w:t>Offen bleiben können - nachdem der Bericht des Beschwerdeführers im asylrelevanten Kern der Geschichte (konkret geschilderte Misshandlungen vor der Inhaftierung, Haft und anschliessende Ausbildung und Desertion sowie Todesdrohung der ONLF) nicht glaubhaft ist - Fragen der Datierung oder Kalenderumrechnung (Ausreise, angebliche Deportation und Tod des Bruders). Nicht ausgeschlossen werden kann, dass der Beschwerdeführer von den sich gegenüberstehenden Parteien im Somali regional state um Auskünfte über die jeweilige Gegenpartei angegangen wurde, wobei auch nicht ausgeschlossen werden kann, dass es dabei zu einzelnen körperlichen Übergriffen wie Schlägen gekommen sein könnte. Solche Übergriffe von asylrelevanter Intensität konnte der Beschwerdeführer indessen - wie gesehen - nicht glaubhaft machen.</w:t>
      </w:r>
    </w:p>
    <w:p>
      <w:r>
        <w:rPr>
          <w:b/>
        </w:rPr>
        <w:t>E. 5.11</w:t>
      </w:r>
    </w:p>
    <w:p>
      <w:r>
        <w:t>Insgesamt gelingt es dem Beschwerdeführer nicht, eine im Zeitpunkt seiner Ausreise aus Äthiopien bestehende oder drohende Gefährdung nachzuweisen oder zumindest glaubhaft zu machen. Er erfüllt die Flüchtlingseigenschaft gemäss Art. 3 AsylG somit nicht. Das Asylgesuch wurde zu Recht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Das Bundesverwaltungsgericht geht in konstanter Praxis von der grundsätzlichen Zumutbarkeit des Wegweisungsvollzugs in alle Regionen Äthiopiens aus (vgl. BVGE 2011/25 E. 8.3). Das lässt sich auch und gerade unter Berücksichtigung der aktuellen Entwicklung seit den Wahlen im April 2018 so bestätigen (vgl. eingehend Urteile des BVGer E-4254/2017 vom 8. Januar 2018 [recte 2019] E. 5.2 und 7.3; D-6540/2018 vom 10. Dezember 2018 E. 7.4.2; D-2564/2017 vom 28. August 2018 E. 7.2.3; je mit Hinweisen).</w:t>
      </w:r>
    </w:p>
    <w:p>
      <w:r>
        <w:rPr>
          <w:b/>
        </w:rPr>
        <w:t>E. 7.4.2</w:t>
      </w:r>
    </w:p>
    <w:p>
      <w:r>
        <w:t>Aufgrund der nach wie vor prekären Lebensbedingungen in Äthiopien sind gemäss konstanter Praxis zur Existenzsicherung ausreichend finanzielle Ressourcen und gut vermarktbare berufliche Fähigkeiten sowie intakte familiäre und soziale Netzwerke unabdingbar (vgl. BVGE 2011/25 E. 8.4, letztmals bestätigt mit Urteil E-4254/2017 E. 7.3).</w:t>
      </w:r>
    </w:p>
    <w:p>
      <w:r>
        <w:rPr>
          <w:b/>
        </w:rPr>
        <w:t>E. 7.4.2.1</w:t>
      </w:r>
    </w:p>
    <w:p>
      <w:r>
        <w:t>Die Vorinstanz führte im angefochtenen Entscheid aus, der Beschwerdeführer sei volljährig und - nach erfolgter Behandlung der Krätze - auch gesund. Er habe vier Jahre Schule besucht und bei seiner Grossmutter Kamele gehütet. Sie hätten von der mit 49 Tieren stattlichen Kamelherde zu leben vermocht, auch der Vater habe früher Tiere gehalten. Es bestehe gemäss Angaben des Beschwerdeführers ein sozial und wirtschaftlich tragfähiges Beziehungsnetz bei B._______ in der Region C._______ im Regionalstaat J._______, insbesondere mit der Grossmutter, Mutter und Geschwistern, wobei eine Schwester mit einem Polizisten verheiratet sei. Zudem gehöre er dem (...) Clan der K._______, Subclan L._______ an, könne also auch auf diese Unterstützung zurückgreifen. Die Finanzierung der Reise nach Europa sei innerhalb der Familie möglich gewesen. Insgesamt bestehe ein sozial und wirtschaftlich tragfähiges Beziehungsnetz und die Möglichkeit, sich um eine Arbeitsstelle zu bemühen und sich das wirtschaftliche Fortkommen selber zu sichern oder den Kamelmilch- und Kamelverkauf der Grossmutter fortzusetzen.</w:t>
      </w:r>
    </w:p>
    <w:p>
      <w:r>
        <w:rPr>
          <w:b/>
        </w:rPr>
        <w:t>E. 7.4.2.2</w:t>
      </w:r>
    </w:p>
    <w:p>
      <w:r>
        <w:t>Der Beschwerdeführer hielt dem in der Beschwerde entgegen, er habe nur während vier Jahren die Schule besucht und - neben der Arbeit mit den Kamelen - nie eine bezahlte Anstellung wahrgenommen. Er sei ausweislich der Arztberichte einseitig ertaubt und könne kein Flugzeug benutzen. Die Grossmutter sei gemäss Angaben der inzwischen aus Äthiopien ausgereisten Tante in einem Spital oder Pflegeheim und mutmasslich dement oder psychiatrisch erkrankt. Der Verbleib der Kamele sei unklar, vermutlich habe man ihr diese weggenommen. Seine Familie dürfe er nicht besuchen, da sie Probleme bekäme. Die Geschwister seien jünger als er, das finanzielle Auskommen der Mutter sehr knapp. Weitere Verwandte habe er nicht.</w:t>
      </w:r>
    </w:p>
    <w:p>
      <w:r>
        <w:rPr>
          <w:b/>
        </w:rPr>
        <w:t>E. 7.4.2.3</w:t>
      </w:r>
    </w:p>
    <w:p>
      <w:r>
        <w:t>Der Beschwerdeführer ist ein junger, alleinstehender Mann und überwiegend gesund: Die Scabies ist ausbehandelt; die einseitige Taubheit ist zwar nicht kleinzureden, schliesst eine Arbeitsfähigkeit indessen nicht aus - je nach Tätigkeit auch nicht teilweise. Die Schulbildung mag nach europäischen Massstäben gering erscheinen; es besteht jedenfalls eine grundlegende Beschulung, die einen Einstieg in kleingewerbliche oder landwirtschaftliche Tätigkeiten ohne weiteres ermöglicht. Vor der Ausreise war der Beschwerdeführer in der gemäss seinen Ausführungen durchaus nicht anspruchslosen Kamelhaltung (inkl. Milchwirtschaft) beschäftigt und vermochte zusammen mit der Grossmutter den gemeinsamen Lebensunterhalt zu bestreiten. Er verfügt somit auch über eine gewisse Berufserfahrung im lokalen Landwirtschaftssektor, ungeachtet dessen, ob eine Rückkehr in die Kamelhaltung der Grossmutter aktuell noch möglich ist oder nicht. Er verfügt mit der Mutter und den Geschwistern über ein familiäres und soziales Netz in der Heimatregion. Die Zugehörigkeit zu einem (...) Clan - und damit zu einem tragfähigen Netzwerk -, wie sie die Vorinstanz feststellt, bestreitet der Beschwerdeführer nicht. Es besteht nicht die Erwartung, dass er als gesunder Erwachsener auf Verhältnisse trifft, die seinen Lebensunterhalt auf unbestimmte Zeit zu decken vermögen. Vielmehr ist zu klären, ob er bei einer Rückkehr aus individuellen Gründen wirtschaftlicher, sozialer oder gesundheitlicher Natur in eine seine Existenz gefährdende Situation geraten würde, welche als eine konkrete Gefährdung im Sinne der zu beachtenden Bestimmung (Art. 83 Abs. 4 AIG) zu werten wäre. Dies ist aufgrund der geschilderten Voraussetzungen nicht der Fall. Allfällige anfängliche wirtschaftliche Reintegrationsschwierigkeiten im Sinne sozialer oder wirtschaftlicher Schwierigkeiten, welche die ansässige Bevölkerung insgesamt betreffen (etwa ein Mangel an Arbeitsplätzen), begründen keine existenzbedrohende Situation und stehen somit dem Vollzug der Wegweisung nicht entgegen (vgl. BVGE 2010/41 E. 8.3.6).</w:t>
      </w:r>
    </w:p>
    <w:p>
      <w:r>
        <w:rPr>
          <w:b/>
        </w:rPr>
        <w:t>E. 7.4.2.4</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Aus dem Operationsbericht vom 9. November 2017 (Beschwerdebeilage 2) schliesslich ergibt sich ein medizinisch begründetes Flugverbot - auf das sich der Beschwerdeführer beruft - nur bis zum Einheilen des (...); dass dies in der Zwischenzeit nicht eingetreten wäre, ist nicht belegt und auch nicht zu vermuten; alternative Reisewege brauchen deshalb nicht geprüft zu werden. Der Vollzug der Wegweisung ist somit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dem Beschwerdeführer aufzuerlegen (Art. 63 Abs. 1 VwVG; Art. 1-3 des Reglements vom 21. Februar 2008 über die Kosten und Entschädigungen vor dem Bundesverwaltungsgericht [VGKE, SR 173.320.2]). Da ihm jedoch am 7. Dezember 2017 die unentgeltliche Prozessführung gemäss Art. 65 Abs. 1 VwVG gewährt wurde und weiterhin von der prozessualen Bedürftigkeit auszugehen ist, ist von der Kostenerhebung abzusehen.</w:t>
      </w:r>
    </w:p>
    <w:p>
      <w:r>
        <w:rPr>
          <w:b/>
        </w:rPr>
        <w:t>E. 9.2</w:t>
      </w:r>
    </w:p>
    <w:p>
      <w:r>
        <w:t>Die amtliche Rechtsvertretung des Beschwerdeführers ist unbesehen des Ausgangs des Verfahrens zu entschädigen. Bei der Bemessung des Honorars wird nur der notwendige Aufwand berücksichtigt (vgl. Art. 8 VGKE). Über den Kostenrahmen wurde in der Verfügung vom 7. Dezember 2017 informiert. Die Rechtsvertreterin reichte keine Kostennote ein. Auf deren Nachforderung kann verzichtet werden, da sich der Aufwand zuverlässig abschätzen lässt (Art. 14 Abs. 2 VGKE). Unter Berücksichtigung der in Betracht ziehenden Berechnungsfaktoren (Art. 9-13 VGKE), und der Tatsache, dass die Rechtsvertreterin erst nach Einreichung der Beschwerde mandatiert wurde, ist das amtliche Honorar auf insgesamt pauschal Fr. 300.-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