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D-6784/2024 vom 20. September 2024</w:t>
      </w:r>
    </w:p>
    <w:p>
      <w:r>
        <w:t>Bundesverwaltungsgericht, 2024-09-20, DE</w:t>
      </w:r>
    </w:p>
    <w:p>
      <w:r>
        <w:rPr>
          <w:b/>
        </w:rPr>
        <w:t xml:space="preserve">Quelle: </w:t>
      </w:r>
      <w:r>
        <w:t>https://mcp.opencaselaw.ch/entscheid/bvger_D-6784_2024_d20240920</w:t>
      </w:r>
    </w:p>
    <w:p>
      <w:r>
        <w:t>FR: TAF D-6784/2024 du 20 septembre 2024</w:t>
      </w:r>
    </w:p>
    <w:p>
      <w:r>
        <w:t>IT: TAF D-6784/2024 del 20 settembre 2024</w:t>
      </w:r>
    </w:p>
    <w:p>
      <w:pPr>
        <w:pStyle w:val="Heading2"/>
      </w:pPr>
      <w:r>
        <w:t>Regeste</w:t>
      </w:r>
    </w:p>
    <w:p>
      <w:r>
        <w:t>Asyl und Wegweisung | Asyl und Wegweisung; Verfügung des SEM vom 20. September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2.1</w:t>
      </w:r>
    </w:p>
    <w:p>
      <w:r>
        <w:t>Der Beschwerdeführer macht eine Verletzung des rechtlichen Gehörs geltend. Diese formelle Rüge ist vorab zu prüfen, weil sie zu einer Rück- weisung der Sache an die Vorinstanz führen könnte.</w:t>
      </w:r>
    </w:p>
    <w:p>
      <w:r>
        <w:t>D-6784/2024 Seite 5</w:t>
      </w:r>
    </w:p>
    <w:p>
      <w:r>
        <w:rPr>
          <w:b/>
        </w:rPr>
        <w:t>E. 2.2</w:t>
      </w:r>
    </w:p>
    <w:p>
      <w:r>
        <w:t>Zur Begründung gibt der Beschwerdeführer an, es gebe vorliegend Hinweise auf Folter und Vergewaltigung, welche an der Anhörung ignoriert und durch das SEM nicht erwähnt worden seien. Damit sei der Sachverhalt nicht richtig festgestellt worden. Er habe sich an der Anhörung nicht frei äussern können. Die Folter und Vergewaltigung hätten näher untersucht werden müssen. Der Sachbearbeiter habe keine Fragen zu den physi- schen und sexuellen Misshandlungen gestellt und seine Aussage nicht be- achtet, wonach er sich im Gefängnis habe umbringen wollen. Das SEM hielt in seiner Vernehmlassung fest, die geltend gemachten se- xuellen Übergriffe seien im Sachverhalt erwähnt worden. Insbesondere bei Personen, die traumatische Erlebnisse geltend machen würden, sei im Rahmen der Anhörung besonders darauf zu achten, diese nicht zu retrau- matisieren. So werde davon abgesehen, traumatische Erlebnisse, wie bei- spielsweise sexuelle Misshandlung oder Folter detailliert schildern zu las- sen, wenn dies nicht unbedingt notwendig sei. Da der Beschwerdeführer nicht in der Lage gewesen sei, die geltend gemachten Umstände, unter denen er die Folter, den Suizidversuch und die sexuellen Übergriffe erlebt habe, glaubhaft zu schildern, sei darauf verzichtet worden, ihn detailliert zur Vergewaltigung und Folter selber zu befragen. Selbst wenn er glaub- haft von erlebter Folter oder sexueller Misshandlung hätte berichten kön- nen, sei nicht davon auszugehen, dass er sie im geltend gemachten Kon- text erlebt habe. Die Posttraumatische Belastungsstörung (PTBS) sei im Rahmen der Anhörung berücksichtigt worden. Es seien zwei Anhörungen mit genügend Zeit zur freien Äusserung und eine davon durch ein weibli- ches Team durchgeführt worden sowie unterstützende Rückfragen gestellt worden. In seiner Replik hielt der Beschwerdeführer fest, das SEM verstosse gegen die Untersuchungsmaxime, wenn es ausdrücklich betone, dass es nicht versucht habe, seine tatsächlichen Asylgründe zu untersuchen, da es von Anfang an der Ansicht gewesen sei, dass der Gesamtkontext nicht glaub- würdig sei. Es müsse auch nach Elementen forschen, die für seine Glaub- haftigkeit sprechen würden. Gemäss Richtlinien des SEM dürfe sich die anhörende Person keine Meinung über die Glaubhaftigkeit der Vorbringen bilden, bevor nicht alle Tatsachen festgestellt worden seien (vgl. Handbuch Asyl und Rückkehr Artikel C6.2 Die Anhörung zu den Asylgründen). Die Traumatisierung der anzuhörenden Person müsse bei der Anhörung be- rücksichtigt werden und die Folter und Vergewaltigung hätten erfragt wer- den sollen, auch wenn sie am Ausgang des Verfahrens nichts geändert hätten.</w:t>
      </w:r>
    </w:p>
    <w:p>
      <w:r>
        <w:t>D-6784/2024 Seite 6</w:t>
      </w:r>
    </w:p>
    <w:p>
      <w:r>
        <w:rPr>
          <w:b/>
        </w:rPr>
        <w:t>E. 2.3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(vgl. BVGE 2015/10 E. 3.3). 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 Sachver- halt nicht von Amtes wegen abgeklärt oder nicht alle für den Entscheid we- sentlichen Sachumstände berücksichtigt hat (vgl. BENJAMIN SCHINDLER, in: Auer/Müller/Schindler [Hrsg.], Kommentar zum Bundesgesetz über das Verwaltungsverfahren [VwVG], 2. Aufl. 2019, Art. 49 N. 29).</w:t>
      </w:r>
    </w:p>
    <w:p>
      <w:r>
        <w:rPr>
          <w:b/>
        </w:rPr>
        <w:t>E. 2.4</w:t>
      </w:r>
    </w:p>
    <w:p>
      <w:r>
        <w:t>Eine Verletzung des rechtlichen Gehörs ist im Sinne der Ausführungen der Vorinstanz vorliegend nicht zu erkennen. Die geltend gemachte Folter und die Vergewaltigung wurden an der Anhörung und im Entscheid gebüh- rend berücksichtigt. Auch dass sich der Beschwerdeführer in der Haft habe umbringen wollen, wird in der Verfügung erwähnt. Im Übrigen wurde auf Wunsch des Beschwerdeführers an der ergänzenden Anhörung ein Frauenteam zu Verfügung gestellt und er wurde zweimal angehört, womit er genügend Gelegenheit hatte, seine Asylgründe zu äussern, was er auch unterschriftlich bestätigte. Dass an der Anhörung keine zusätzlichen Fra- gen zur Folter und der Vergewaltigung gestellt wurden, entspricht der Pra- xis, traumatisierte Personen mit solch belastenden Fragen nicht zu retrau- matisieren, falls sich dies vermeiden lässt. Entgegen der Darstellung in der Replik, verweigerte das SEM damit nicht eine Untersuchung der Asyl- gründe; da es die Umstände der Inhaftierung für unglaubhaft hielt, durfte in antizipierter Beweiswürdigung auf weitere Abklärungen zu den Erlebnissen in der Haft verzichtet werden. Nach dem Gesagten wurden die entscheid- relevanten Fakten festgestellt und es kann nicht davon gesprochen wer- den, dass der Sachbearbeiter eine vorgefertigte Meinung gehabt habe. Auch hat das SEM bei der Anhörung die angebliche Traumatisierung des Beschwerdeführers genügend berücksichtigt.</w:t>
      </w:r>
    </w:p>
    <w:p>
      <w:r>
        <w:t>D-6784/2024 Seite 7</w:t>
      </w:r>
    </w:p>
    <w:p>
      <w:r>
        <w:rPr>
          <w:b/>
        </w:rPr>
        <w:t>E. 2.5</w:t>
      </w:r>
    </w:p>
    <w:p>
      <w:r>
        <w:t>Der Sachverhalt kann nach dem Gesagten als rechtsgenüglich erstellt erachtet werden und es ist nicht von einer Verletzung des rechtlichen Ge- hörs auszugehen. Der entsprechende Rückweisungsantrag ist abzuwei- sen.</w:t>
      </w:r>
    </w:p>
    <w:p>
      <w:r>
        <w:rPr>
          <w:b/>
        </w:rPr>
        <w:t>E. 3.1</w:t>
      </w:r>
    </w:p>
    <w:p>
      <w:r>
        <w:t>Die Schweiz gewährt Flüchtlingen auf Gesuch hin Asyl (vgl. Art. 2 Abs. 1 AsylG).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muss nachgewiesen oder zumindest glaub- haft gemacht werden.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 tel abgestützt werden (Art. 7 AsylG).</w:t>
      </w:r>
    </w:p>
    <w:p>
      <w:r>
        <w:rPr>
          <w:b/>
        </w:rPr>
        <w:t>E. 4.1</w:t>
      </w:r>
    </w:p>
    <w:p>
      <w:r>
        <w:t>Zur Begründung seiner Verfügung führte das SEM aus, der Beschwer- deführer sei nicht in der Lage gewesen, seine Vorbringen plausibel, sub- stanziiert und nachvollziehbar zu schildern, so dass zu keinem Zeitpunkt der Eindruck entstanden sei, dass er von selbst Erlebtem erzählen würde. So habe er gesagt, dass sein Haus abends gestürmt worden sei, er bereits im Bett gewesen und nur seine Eltern zu Hause gewesen seien. Er habe nicht erklären können, wo sich seine Grossmutter und jüngeren Geschwis- ter befunden hätten, obwohl diese mit ihm gelebt hätten. Nicht einleuchtend sei auch, dass er sich nicht bei seinem Onkel nach deren Verbleib erkun- digt habe. Es ergebe weiter keinen Sinn und er könne dies auch nicht plau- sibel erklären, dass die Polizei sein Haus gestürmt, seine Eltern getötet ihn aber mitgenommen habe, um ein Geständnis zu erlangen. Hätte man ihm tatsächlich etwas antun wollen, hätte man das bei dem Sturm auf sein Haus tun können. Auch habe er die Rolle des (…) im (…) nicht erklären können, obwohl er zwei Jahre mit seiner Tochter in einer Beziehung gewe- sen sei, und seine Aussagen dazu, ob er als (…) noch aktiv gewesen sei</w:t>
      </w:r>
    </w:p>
    <w:p>
      <w:r>
        <w:t>D-6784/2024 Seite 8 oder nicht, seien widersprüchlich gewesen. Unklar sei zudem, wie seine Familie habe herausfinden können, wo er sich aufgehalten habe, trotz der Beziehungen des Onkels zur Polizei aber nicht in Erfahrung gebracht habe, dass er danach ins Zentralgefängnis verlegt worden sei, bevor nicht der Gefängniswärter seinen Onkel kontaktiert habe. Unplausibel sei auch, dass der (…) seine Eltern, seinen Freund und den Mann seiner Tante ge- tötet habe, nicht aber seine Familie und seinen Onkel, welcher ihm zur Flucht aus dem Gefängnis verholfen habe. Weiter könne bezweifelt wer- den, dass der Gefängniswärter und sein Onkel nach all diesen Tötungen das Risiko eingegangen wären, ihm zu helfen. Schliesslich sei auch die Schilderung der Flucht aus dem Gefängnis absolut realitätsfremd ausge- fallen und er habe widersprüchliche Aussagen gemacht, indem er zunächst gesagt habe, dass alle in der Wäscherei Bescheid gewusst hätten, auf Nachfrage aber gemeint habe, dass nur der Wärter und diejenigen, die die Wäsche abgeholt hätten, Bescheid gewusst hätten.</w:t>
      </w:r>
    </w:p>
    <w:p>
      <w:r>
        <w:rPr>
          <w:b/>
        </w:rPr>
        <w:t>E. 4.2</w:t>
      </w:r>
    </w:p>
    <w:p>
      <w:r>
        <w:t>Dem wurde in der Beschwerde entgegengehalten, die Aussagen des Beschwerdeführers seien glaubhaft. Als Opfer von Folter und verschiede- nen Formen von Misshandlung könne er keine kohärente, klare und detail- lierte Darstellung der erlittenen Traumata liefern. Er erfülle verschiedene der im Istanbul-Protokoll aufgelisteten Symptome wie Reaktivierung des Traumas (Misstrauen, Angst) bei Kontakt mit Behörden. Er habe auch An- zeichen erhöhter Wachsamkeit, insbesondere Schlafstörungen, Reizbar- keit, Wutanfälle, allgemeine Angst bei Fragen. Er habe auch somatische Beschwerden wie Kopf- und Rückenschmerzen, welche von Schlägen zeu- gen könnten. Darüber hinaus zeige er Anzeichen von Paranoia, ein Merk- mal, das häufig bei Menschen auftrete, die Opfer von Vergewaltigungen und sexuellen Misshandlungen geworden seien. Während den Anhörun- gen sei seine Angst vor den Behörden zu Tage getreten. Er habe mehrmals gefragt, was die Sachbearbeiter gerade machen würden, und Angst geäus- sert, dass sie ihm etwas antun könnten (vgl. A17 F51). Er habe auch be- tont, dass er lieber «ich weiss nicht» statt etwas Falsches sage, damit er keine Probleme bekomme. Für die Anhörung habe er zudem nach einem Frauenteam gefragt. Diese Faktoren würden alle von der erlittenen Gewalt zeugen. Vor der Erzählung über die Gewalt gegen seine Mutter habe er einen Moment gebraucht und tief einatmen müssen. Aus den eingereichten Arztberichten gehe denn auch hervor, dass er an einer posttraumatischen Belastungsstörung (PTBS) als Folge der Folter und damit an Gedächtnis- störungen leide und nicht detailliert und kohärent erzählen könne. Das SEM habe seine psychischen Beschwerden im Entscheid nicht berücksich- tigt. Zudem werfe es ihm vor, das Verhalten des (…) sei nicht logisch und</w:t>
      </w:r>
    </w:p>
    <w:p>
      <w:r>
        <w:t>D-6784/2024 Seite 9 er könne nicht erklären, warum dieser ein Geständnis haben erhalten wol- len. Es sei aber für jedermann schwierig zu erklären, warum jemand etwas mache. Seine Antwort nach dessen Funktion sei aber klar gewesen, indem er gesagt habe, trotz eines komplexen Systems unter den Generälen, sei er immer noch ein (…) mit einer wichtigen Position gewesen. In Bezug auf den Aufenthalt seiner Familienmitglieder beim Sturm auf das Haus sei ein gewisser Druck auf ihn ausgeübt worden. Er habe geantwortet, dass diese frei seien zu tun, was sie wollten. Obwohl er gesagt habe, dass durch sol- che Fragen seine traumatischen Erinnerungen wieder hochkommen wür- den, sei er weiter befragt worden. Auf dem Internet gebe es mehrere Be- richte über diesen (…). In (…) sei wegen Beteiligung an einem Prostituti- onsring ein internationaler Haftbefehl gegen ihn erlassen worden. Er sei dort von einem Opfer als «Meister von allem in Angola» bezeichnet worden (vgl. […]). Dies bezeuge seinen mangelnden Respekt vor den Menschen- rechten und seine mächtige Position in Angola. Es sei somit sehr plausibel, dass er jemanden ohne Verfahren im Gefängnis festhalten und foltern las- sen könne. Es sei vorliegend auch wichtig, sich mit dem Zugang zu Abtreibung in An- gola auseinanderzusetzen. Der UN-Ausschuss für die Beseitigung der Dis- kriminierung der Frau (CEDAW) habe hierzu festgehalten, es komme in gewissen Fällen zu einer Kriminalisierung der Abtreibung, die eine straf- rechtliche Verantwortlichkeit der Frauen zur Folge habe, und es gebe zahl- reiche Hindernisse beim Zugang zum Schwangerschaftsabbruch. Angola weise eine systematisch erhöhte Müttersterblichkeitsrate auf, die mit unsi- cheren Schwangerschaftsabbrüchen in Verbindung stehe (vgl. CEDEF, Observations finales concernant le septième rapport périodique de l'An- gola, 14. März 2019). Dies bestätige seine Vorbringen und mache diese glaubhaft. Allgemeine Berichte zur schlechte Menschenrechtslage in An- gola und über die Zustände in Gefängnissen in Luanda sowie über Ein- schüchterung, willkürliche Inhaftierung und übermässige Gewaltanwen- dung durch angolanische Behörden würden seine Vorbringen zusätzlich stützen. Mit seiner Beschwerde reichte der Beschwerdeführer eine Benachrichti- gung der Polizei vom (…) 2023 zu den Akten.</w:t>
      </w:r>
    </w:p>
    <w:p>
      <w:r>
        <w:rPr>
          <w:b/>
        </w:rPr>
        <w:t>E. 4.3</w:t>
      </w:r>
    </w:p>
    <w:p>
      <w:r>
        <w:t>In seiner Vernehmlassung merkte das SEM vorab an, dass die Diag- nose einer PTBS gemäss gefestigter Praxis für sich allein noch keinen Be- weis für ein behauptetes, traumatisierendes Vorkommnis darstelle. Die Di- agnose sei besonders im Rahmen der Anhörung zu den Asylgründen mit</w:t>
      </w:r>
    </w:p>
    <w:p>
      <w:r>
        <w:t>D-6784/2024 Seite 10 Geduld und Gelegenheit zur freien Äusserung über belastende Themen zu berücksichtigen, was vorliegend geschehen sei. Es seien zwei Anhörungen mit genügend Zeit zur freien Äusserung und eine davon durch ein weibli- ches Team durchgeführt sowie unterstützende Rückfragen gestellt worden. Aus dem Anhörungsprotokoll sei nicht ersichtlich, dass es dem Beschwer- deführer aufgrund der PTBS nicht möglich gewesen wäre, sich frei zu sei- nen Vorbringen zu äussern oder Erinnerungslücken zu deklarieren. In den Aussagen von Personen, die unter einer Traumafolgestörung leiden wür- den, könnten zwar gewisse Unstimmigkeiten und Lücken auftreten. Bei sich diametral widersprechenden Aussagen oder Aussagen von tiefer Qua- lität zum Kerngeschehen könne hingegen nicht leichthin von einem Erleb- nisbezug ausgegangen werden. Es sei dem Beschwerdeführer weder ge- lungen, nachzuweisen oder zumindest glaubhaft zu machen, dass seinen gesundheitlichen Problemen effektiv die geltend gemachten Vorbringen zu Grunde liegen, noch dass er sich im Rahmen der Anhörung wegen seiner PTBS nur eingeschränkt zu seinen Asylgründen habe äussern können. Die vom Beschwerdeführer eingereichte Kopie einer Benachrichtigung der Po- lizei vom (…) 2023 vermöge am Asylentscheid nichts zu ändern, zumal das Dokument lediglich in Kopie vorliege und bekanntlich solche Dokumente in seinem Heimatland käuflich erworben werden könnten.</w:t>
      </w:r>
    </w:p>
    <w:p>
      <w:r>
        <w:rPr>
          <w:b/>
        </w:rPr>
        <w:t>E. 4.4</w:t>
      </w:r>
    </w:p>
    <w:p>
      <w:r>
        <w:t>In seiner Replik hielt der Beschwerdeführer fest, das SEM habe nicht versucht, seine tatsächlichen Asylgründe zu untersuchen, da es von An- fang an der Ansicht gewesen sei, dass der Gesamtkontext nicht glaubwür- dig sei. Es müsse aber auch nach Elementen forschen, die für die Glaub- haftigkeit sprechen würden. Die Traumatisierung der anzuhörenden Per- son müsse bei der Anhörung berücksichtigt werden.</w:t>
      </w:r>
    </w:p>
    <w:p>
      <w:r>
        <w:rPr>
          <w:b/>
        </w:rPr>
        <w:t>E. 5.1</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w:t>
      </w:r>
    </w:p>
    <w:p>
      <w:r>
        <w:t>D-6784/2024 Seite 11 aber in Würdigung der gesamten Aspekte wesentliche und überwiegende Umstände gegen die vorgebrachte Sachverhaltsdarstellung sprechen (vgl. BVGE 2015/3 E. 6.5.1; 2013/11 E. 5.1; 2012/5 E. 2.2; 2010/57 E. 2.3).</w:t>
      </w:r>
    </w:p>
    <w:p>
      <w:r>
        <w:rPr>
          <w:b/>
        </w:rPr>
        <w:t>E. 5.2</w:t>
      </w:r>
    </w:p>
    <w:p>
      <w:r>
        <w:t>Vorliegend gilt es zunächst zu erwähnen, dass der Beschwerdeführer bereits vor und auch nach der ersten Anhörung im März und April 2024 in stationärer psychiatrischer Behandlung war und ihm eine posttraumatische Belastungsstörung und eine dissoziale impulsive Persönlichkeitsakzentu- ierung diagnostiziert wurde. An der Anhörung zeigte er zudem ein miss- trauisches Verhalten. So wurde in der Beschwerde richtig darauf hingewie- sen, dass der Beschwerdeführer den Sachbearbeiter gefragt hatte, ob die Gefahr bestehe, dass dieser ihm etwas antue (vgl. A17 F51). Auch äus- serte er an der Anhörung teilweise sein Unwohlsein mit den Fragen (vgl. A24 F61). Diese Faktoren sind bei der Würdigung der Glaubhaftigkeit zu berücksichtigen.</w:t>
      </w:r>
    </w:p>
    <w:p>
      <w:r>
        <w:rPr>
          <w:b/>
        </w:rPr>
        <w:t>E. 5.3</w:t>
      </w:r>
    </w:p>
    <w:p>
      <w:r>
        <w:t>Doch auch vor diesem Hintergrund sind die Erwägungen des SEM zu stützen. So hat es richtig ausgeführt, dass der Beschwerdeführer nicht habe erklären können, wo sich der Rest der Familie bei dem Sturm der Polizei auf das Haus befunden habe. Angesichts dieses einschneidenden Erlebnisses wäre zu erwarten, dass der Beschwerdeführer hierzu Angaben machen könnte. Seine pauschale Angabe in der Beschwerde, diese seien frei zu tun, was sie wollten, vermag dies in keiner Weise zu erklären. Ebenso hätte das SEM zu Recht erwartet, dass er sich zumindest später bei seinem Onkel nach dem Verbleib der Restfamilie erkundigt hätte. Auch das Gericht hält es weiter für unplausibel, dass die Polizei seine Eltern ge- tötet, von ihm aber ein Geständnis habe erlangen wollen, zumal er auch angibt, bei einer Rückkehr würden sie ihn umbringen. Das SEM gab zu Recht zu bedenken, dass die Polizei dies bei dem Sturm auf sein Haus längst hätte tun können. In der Beschwerde wird diesbezüglich wenig über- zeugend pauschal erwidert, es sei für jedermann schwierig zu erklären, warum jemand etwas mache. Ebenfalls richtig hielt das SEM fest, dass der Beschwerdeführer keinerlei Auskunft zur Rolle des (…) habe geben kön- nen, obwohl er zwei Jahre mit seiner Tochter in einer Beziehung gewesen sei und auch die Verantwortung für das Kind habe übernehmen wollen. Wenn jetzt durch den Rechtsvertreter auf Beschwerdeebene im Internet recherchiert und gewisse Informationen nachgeliefert werden, vermag dies nicht zu überzeugen. Es vermag nämlich nicht zu erklären, weshalb der Beschwerdeführer nicht spontan über den (…) an der Anhörung hat Aus- kunft geben können, was als Hinweis zu werten ist, dass er die Ereignisse nur erfunden hat. Auch seine Aussagen dazu, ob dieser als (…) noch aktiv</w:t>
      </w:r>
    </w:p>
    <w:p>
      <w:r>
        <w:t>D-6784/2024 Seite 12 gewesen sei oder nicht, sind tatsächlich widersprüchlich ausgefallen. Wenn dem in der Beschwerde entgegengehalten wird, der Beschwerde- führer habe an der Anhörung gesagt, dieser habe immer noch eine wichtige Position bekleidet, vermag dies den Widerspruch zur gestellten Frage, ob er noch aktiv gewesen sei, nicht zu widerlegen. Für unplausibel hält es auch das Gericht, dass der (…) seine Eltern, seinen Freund und den Mann seiner Tante getötet habe, nicht aber seine Familie und seinen Onkel, wel- cher ihm zur Flucht aus dem Gefängnis verholfen habe, und dass der Ge- fängniswärter und sein Onkel nach all diesen Tötungen das Risiko einge- gangen wären, ihm zu helfen. Dazu wird in der Beschwerde keine Stellung genommen. Schliesslich hält auch das Gericht die Schilderung der Flucht für realitätsfremd und widersprüchlich, wenn der Beschwerdeführer zu- nächst angab, dass alle in der Wäscherei Bescheid gewusst hätten, auf Nachfrage aber meinte, nur der Wärter und diejenigen, die die Wäsche ab- geholt hätten, hätten Bescheid gewusst. Auch dazu wird in der Beschwerde nicht Stellung genommen.</w:t>
      </w:r>
    </w:p>
    <w:p>
      <w:r>
        <w:rPr>
          <w:b/>
        </w:rPr>
        <w:t>E. 5.4</w:t>
      </w:r>
    </w:p>
    <w:p>
      <w:r>
        <w:t>Dass der Beschwerdeführer, wie in der Beschwerde geltend gemacht, als Opfer von Folter und verschiedenen Formen von Misshandlung keine kohärente, klare und detaillierte Darstellung der erlittenen Traumata liefern könne, vermag nicht zu überzeugen, zumal das SEM ihn wie nun schon verschiedene Male erwähnt eben gar nicht zu den traumatisierenden Er- eignissen direkt befragt, sondern mehrheitlich zu den Umständen rund um diese Ereignisse. Dass der Beschwerdeführer auch diese Umstände nicht detailliert zu beschreiben vermag, ist durch die Traumatisierung nur be- dingt zu erklären. Darüber hinaus wurden bei der Anhörung denn wie er- wähnt auch die psychischen Probleme des Beschwerdeführers berück- sichtigt. Den Akten lässt sich denn auch nicht entnehmen, dass das Anhö- rungsklima nicht gut gewesen wäre. Solches machte der Beschwerdefüh- rer während der Anhörung auch nicht geltend, und in der Beschwerde legte er nicht konkret dar, was ihn an der freien Äusserung gehindert hätte.</w:t>
      </w:r>
    </w:p>
    <w:p>
      <w:r>
        <w:rPr>
          <w:b/>
        </w:rPr>
        <w:t>E. 5.5</w:t>
      </w:r>
    </w:p>
    <w:p>
      <w:r>
        <w:t>Gegen die Glaubhaftigkeit der Vorbringen des Beschwerdeführers spricht weiter auch, dass er an der Anhörung angab, er sei im Gefängnis auch am rechten Arm mit dem Messer verletzt worden. Gott sei Dank habe ihm ein Arzt in Altstätten eine Pomade gegeben. Langsam gehe die Narbe zurück (vgl. A24 F22). Demgegenüber steht im Arztbericht vom 20. April 2024 der Beschwerdeführer habe am rechten Unterarm eine zirka 10 cm lange Narbe von früherer Selbstverletzung (vgl. A18).</w:t>
      </w:r>
    </w:p>
    <w:p>
      <w:r>
        <w:t>D-6784/2024 Seite 13</w:t>
      </w:r>
    </w:p>
    <w:p>
      <w:r>
        <w:rPr>
          <w:b/>
        </w:rPr>
        <w:t>E. 5.6</w:t>
      </w:r>
    </w:p>
    <w:p>
      <w:r>
        <w:t>Die Vorbringen in der Beschwerde zum schlechten Zugang in Angola zur Abtreibung vermögen an diesen Schlussfolgerungen nichts zu ändern. Dies genügt aber nicht, um die Vorbringen des Beschwerdeführers, wo- nach er wegen dieser Ereignisse durch den Vater der Freundin, welcher ihm bis anhin gemäss seinen Angaben wohlgesonnen gewesen war, ver- folgt worden sei, plausibel erscheinen zu lassen. Schliesslich vermögen auch die allgemeinen Berichte zu den schlechten Zuständen in den Ge- fängnissen und der schlechten Menschenrechtslage in Angola die konkre- ten Erlebnisse des Beschwerdeführers im Gefängnis nicht zu belegen.</w:t>
      </w:r>
    </w:p>
    <w:p>
      <w:r>
        <w:rPr>
          <w:b/>
        </w:rPr>
        <w:t>E. 5.7</w:t>
      </w:r>
    </w:p>
    <w:p>
      <w:r>
        <w:t>Die kommentarlos zu den Akten gereichte Benachrichtigung der Polizei vom (…) 2023 vermag an diesen Schlussfolgerungen ebenfalls nichts zu ändern, zumal eine solche wiederum eher für ein rechtstaatliches Verfah- ren gegen den Beschwerdeführer sprechen würde, was im Widerspruch zum geltend gemachten Überfall durch die Polizei im (…) 2023 steht.</w:t>
      </w:r>
    </w:p>
    <w:p>
      <w:r>
        <w:rPr>
          <w:b/>
        </w:rPr>
        <w:t>E. 5.8</w:t>
      </w:r>
    </w:p>
    <w:p>
      <w:r>
        <w:t>Nach dem Gesagten gelingt es dem Beschwerdeführer nicht, die Flüchtlingseigenschaft glaubhaft zu machen. Die Vorinstanz hat somit zu Recht die Flüchtlingseigenschaft verneint und das Asylgesuch abgelehnt.</w:t>
      </w:r>
    </w:p>
    <w:p>
      <w:r>
        <w:rPr>
          <w:b/>
        </w:rPr>
        <w:t>E. 6</w:t>
      </w:r>
    </w:p>
    <w:p>
      <w:r>
        <w:t>Lehnt das SEM das Asylgesuch ab oder tritt es darauf nicht ein, so verfügt es in der Regel die Wegweisung aus der Schweiz und ordnet den Vollzug an (Art. 44 AsylG). Die Wegweisung wurde vorliegend zu Recht angeord- 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w:t>
      </w:r>
    </w:p>
    <w:p>
      <w:r>
        <w:t>D-6784/2024 Seite 14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t>D-6784/2024 Seite 15</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Das SEM hielt hierzu fest, der Beschwerdeführer stamme aus einer Familie von Grossgrundbesitzern, habe in einem wohlhabenderen Quar- tier, in einem Einfamilienhaus mit Swimmingpool gelebt und es sei ihm fi- nanziell gut gegangen. Er habe eine schulische und berufliche Ausbildung und auf dem Grossgrundbesitz der Familie gearbeitet. Angesichts der Un- glaubhaftigkeit seiner Vorbringen sei auch davon auszugehen, dass er über ein stabiles Beziehungsnetz verfüge. Den eingereichten Arztberichten sei zu entnehmen, dass er an einer PTBS, einer Anpassungsstörung und einer dissozialen impulsiven Persönlichkeitsakzentuierung leide, wieder- kehrende Suizidgedanken habe, sich aber von einer akuten Suizidalität distanziere. Er habe die medikamentöse Behandlung abgelehnt und unmit- telbar nach seinem Eintritt seinen Austritt verlangt. Es sei festgestellt wor- den, dass keine akute manifeste psychische Erkrankung vorliege. Mit sei- nem Verhalten habe er gezeigt, dass er keine medizinische Behandlung in Anspruch nehmen wolle. Abgesehen davon habe er sich in den Kliniken aggressiv verhalten. Die Behandlung einer PTBS wäre zudem auch in sei- nem Heimatland möglich. Die Clinica Sagrada Esperanca in Luanda biete sowohl ambulante als auch stationäre psychiatrische und psychologische Behandlungen an (International SOS, MedCOI number BMA 1 1404, 2. Au- gust 2018). Dem wurde in der Beschwerde entgegengehalten, dass der Beschwerde- führer trotz grundsätzlicher Verfügbarkeit einer Behandlung diese aufgrund seiner Probleme mit dem (…) nicht werde erhältlich machen können. Zu- dem gebe es im angolanischen Gesundheitseinrichtungen ernsthafte Fi- nanzierungs- und Personalengpässe. Er habe in Haft mehrmals versucht, sich umzubringen. Eine Rückkehr würde seine psychischen Beschwerden verschlimmern und das Suizidrisiko erhöhen. Auch habe er kein Bezie- hungsnetz in Angola, weil seine Verwandten tot seien oder sich vor dem (…) verstecken müssten.</w:t>
      </w:r>
    </w:p>
    <w:p>
      <w:r>
        <w:t>D-6784/2024 Seite 16</w:t>
      </w:r>
    </w:p>
    <w:p>
      <w:r>
        <w:rPr>
          <w:b/>
        </w:rPr>
        <w:t>E. 7.3.3</w:t>
      </w:r>
    </w:p>
    <w:p>
      <w:r>
        <w:t>Die Erwägungen des SEM zu den Lebensumständen des Beschwer- deführers als Sohn eines Grossgrundbesitzers in Angola können durch das Gericht vollumfänglich bestätigt werden. Das SEM setzte sich ebenfalls ge- nügend mit den psychischen Problemen des Beschwerdeführers ausei- nander und wies auf vorhandene Behandlungsmöglichkeiten in Angola hin. Auf diese ausführlichen und überzeugenden Erwägungen kann zur Ver- meidung von Wiederholungen verwiesen werden. In der Beschwerde wird dem lediglich die Verfolgung durch den (…) und das Ableben seiner Ver- wandten entgegengehalten, was gemäss obigen Erwägungen aber als un- glaubhaft zu bewerten ist. Auch in der Beschwerde wird ansonsten von der generellen Verfügbarkeit psychiatrischer Behandlung in Angola ausgegan- gen, auch wenn es zu gewissen Finanzierungs- und Personalengpässen kommen kann. Zum neuerlichen Hinweis in der Beschwerde auf das Sui- zidrisiko gilt es festzuhalten, dass sich der Beschwerdeführer zwar jeweils wegen Selbstgefährdung in stationäre Behandlung begab, bei Austritt, wel- chen der Beschwerdeführer jeweils schnell wieder verlangte, gemäss den eingereichten Arztberichten, wie vom SEM erwähnt, jeweils aber nicht von einer Selbst- oder Fremdgefährdung ausgegangen wurde. Überdies wäre auch bei einer allfälligen Gefahr der Suizidalität von einem zwangsweisen Wegweisungsvollzug gemäss konstanter Rechtsprechung nicht Abstand zu nehmen, solange Massnahmen zur Verhütung der Umsetzung einer Su- iziddrohung getroffen werden können, was vorliegend der Fall ist.</w:t>
      </w:r>
    </w:p>
    <w:p>
      <w:r>
        <w:rPr>
          <w:b/>
        </w:rPr>
        <w:t>E. 7.3.4</w:t>
      </w:r>
    </w:p>
    <w:p>
      <w:r>
        <w:t>Nach dem Gesagten erweist sich der Vollzug der Wegweisung auch als zumutbar.</w:t>
      </w:r>
    </w:p>
    <w:p>
      <w:r>
        <w:rPr>
          <w:b/>
        </w:rPr>
        <w:t>E. 7.4</w:t>
      </w:r>
    </w:p>
    <w:p>
      <w:r>
        <w:t>Schliesslich obliegt es dem Beschwerdeführer, welcher über eine gül- tige Identitätskarte verfügt, sich bei der zuständigen Vertretung des Hei- matstaates die für eine Rückkehr notwendigen Reisedokumente zu be- 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(Art. 106 Abs. 1 AsylG). Die Beschwerde ist abzuweisen.</w:t>
      </w:r>
    </w:p>
    <w:p>
      <w:r>
        <w:t>D-6784/2024 Seite 17</w:t>
      </w:r>
    </w:p>
    <w:p>
      <w:r>
        <w:rPr>
          <w:b/>
        </w:rPr>
        <w:t>E. 9.1</w:t>
      </w:r>
    </w:p>
    <w:p>
      <w:r>
        <w:t>Bei diesem Ausgang des Verfahrens wären die Kosten dem Beschwerdeführer aufzuerlegen (Art. 63 Abs. 1 VwVG). Nachdem jedoch das mit der Beschwerde gestellte Gesuch um Gewährung der unentgeltli- chen Prozessführung mit Zwischenverfügung vom 6. November 2024 gut- geheissen wurde, sind keine Kosten zu erheben.</w:t>
      </w:r>
    </w:p>
    <w:p>
      <w:r>
        <w:rPr>
          <w:b/>
        </w:rPr>
        <w:t>E. 9.2</w:t>
      </w:r>
    </w:p>
    <w:p>
      <w:r>
        <w:t>Mit derselben Zwischenverfügung wurde dem Beschwerdeführer der rubrizierte Rechtsvertreter als amtlicher Rechtsbeistand beigeordnet. Die- sem ist unbesehen des Verfahrensausgangs ein amtliches Honorar für die notwendigen Aufwendungen im Beschwerdeverfahren auszurichten. Es wurde keine Kostennote zu den Akten gereicht. Auf entsprechende Nach- forderung kann jedoch verzichtet werden, da der notwendige Vertretungs- aufwand aufgrund der Akten zuverlässig abgeschätzt werden kann. Ge- stützt auf die in Betracht zu ziehenden Bemessungsfaktoren (Art. 9-13 VGKE) und den kommunizierten Stundenansatz ist das amtliche Honorar auf Fr. 1'000.– (inklusive Auslagen und allfällige Mehrwertsteuer) festzu- setzen.</w:t>
      </w:r>
    </w:p>
    <w:p>
      <w:r>
        <w:t>(Dispositiv nächste Seite)</w:t>
      </w:r>
    </w:p>
    <w:p>
      <w:r>
        <w:t>D-6784/2024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