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D-6783/2016 vom 23. August 2018</w:t>
      </w:r>
    </w:p>
    <w:p>
      <w:r>
        <w:t>Bundesverwaltungsgericht, 2018-08-23, DE</w:t>
      </w:r>
    </w:p>
    <w:p>
      <w:r>
        <w:rPr>
          <w:b/>
        </w:rPr>
        <w:t xml:space="preserve">Quelle: </w:t>
      </w:r>
      <w:r>
        <w:t>https://mcp.opencaselaw.ch/entscheid/bvger_D-6783_2016</w:t>
      </w:r>
    </w:p>
    <w:p>
      <w:r>
        <w:t>FR: TAF D-6783/2016 du 23 août 2018</w:t>
      </w:r>
    </w:p>
    <w:p>
      <w:r>
        <w:t>IT: TAF D-6783/2016 del 23 agosto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Gestützt auf Art. 111a Abs. 1 AsylG wurde vorliegend auf einen Schriftenwechsel verzichtet.</w:t>
      </w:r>
    </w:p>
    <w:p>
      <w:r>
        <w:rPr>
          <w:b/>
        </w:rPr>
        <w:t>E. 1.5</w:t>
      </w:r>
    </w:p>
    <w:p>
      <w:r>
        <w:t>Durch das rechtskräftige Urteil des Bundesverwaltungsgerichts D-8111/2016 vom 23. November 2017 ist die vorinstanzliche Verfügung in Rechtskraft erwachsen, soweit sie die Frage der Feststellung des richtigen Geburtsdatums des Beschwerdeführers im ZEMIS betrifft.</w:t>
      </w:r>
    </w:p>
    <w:p>
      <w:r>
        <w:rPr>
          <w:b/>
        </w:rPr>
        <w:t>E. 2</w:t>
      </w:r>
    </w:p>
    <w:p>
      <w:r>
        <w:t>Die Vorinstanz führte zur Begründung ihres ablehnenden Entscheids in Bezug auf die geltend gemachten Vorfluchtgründe im Wesentlichen aus, die Vorbringen des Beschwerdeführers seien offensichtlich widersprüchlich und somit unglaubhaft. So habe er an der BzP ausgesagt, er habe sechs Monate nach seinem Schulabbruch ein militärisches Schreiben erhalten. In der gleichen Befragung habe er ausgeführt, es sei kein militärisches Schreiben gewesen, er habe lediglich angeben müssen, ob er noch weiter zur Schule gehen wolle oder nicht. An der Bundesanhörung habe er zu Protokoll gegeben, er habe zuerst mit dem Dorfverwalter gesprochen, erst später habe er ein Aufgebot zum Militärdienst erhalten. Im späteren Verlauf der gleichen Befragung habe er dann behauptet, der Dorfverwalter habe nicht mit ihm, sondern mit seinen Eltern gesprochen und diesen das militärische Aufgebot für ihn übergeben. Diese Aussage stimme auch nicht überein mit einer früheren Aussage des Beschwerdeführers zum Aufenthaltsort seines Vaters, wonach dieser seit Längerem in Saudi-Arabien lebe. Die Anforderungen für die Feststellung einer begründeten Furcht vor zukünftiger Verfolgung seien somit nicht erfüllt und die Vorbringen bezüglich der illegalen Ausreise asylrechtlich unbeachtlich. Der Beschwerdeführer erfülle die Anforderungen an die Flüchtlingseigenschaft, gemäss Art. 3 AsylG, nicht.</w:t>
      </w:r>
    </w:p>
    <w:p>
      <w:r>
        <w:rPr>
          <w:b/>
        </w:rPr>
        <w:t>E. 3.1</w:t>
      </w:r>
    </w:p>
    <w:p>
      <w:r>
        <w:t>Betreffend die Vorfluchtgründe wurde in der Beschwerdeschrift entgegnet, der Beschwerdeführer halte an seinen Aussagen fest, er sei wegen Schulabbruchs in Eritrea zum Militärdienst aufgeboten worden. Zwar seien seine Aussagen zum Schulabbruch und zum Erhalt seines militärischen Aufgebots etwas umständlich ausgefallen, er habe die Gründe für seine Flucht aber dennoch klar aufzeigen können. Das schriftliche militärische Aufgebot liege ihm deshalb nicht mehr vor, weil er Eritrea umgehend verlassen habe, als er vom militärischen Aufgebot erfahren habe. Mit seinen Aussagen habe er glaubhaft darlegen können, dass ihm im Heimatstaat staatliche Verfolgungsmassnahmen drohten und ihm deswegen Asyl zu gewähren sei. Das Vorliegen subjektiver Nachfluchtgründe begründete der Beschwerdeführer damit, dass das illegale Verlassen des Heimatlandes für eritreische Asylsuchende nach ständiger Rechtsprechung des Bundesverwaltungsgerichts als subjektiver Nachfluchtgrund gelte, diese Rechtsprechung unabhängig vom Alter der Person gültig sei, und auch bei in sehr jungem Alter ausgereisten Personen nicht automatisch davon ausgegangen werden könne, dass eine illegale Ausreise keine asylrelevanten ernsthaften Nachteile nach sich ziehe.</w:t>
      </w:r>
    </w:p>
    <w:p>
      <w:r>
        <w:rPr>
          <w:b/>
        </w:rPr>
        <w:t>E. 3.2</w:t>
      </w:r>
    </w:p>
    <w:p>
      <w:r>
        <w:t>In seiner Stellungnahme zur beabsichtigten Motivsubstitution hielt der Beschwerdeführer daran fest, dass er detaillierte und konkludente Angaben zu seiner Flucht gemacht habe und es mithin nicht angezeigt erscheine, seine Flucht in Frage zu stellen.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Ebenso wenig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4.2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Eine wesentliche Voraussetzung für die Glaubhaftmachung einer Verfolgung im Sinne des Asylgesetzes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w:t>
      </w:r>
    </w:p>
    <w:p>
      <w:r>
        <w:rPr>
          <w:b/>
        </w:rPr>
        <w:t>E. 4.3</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Sinne von Art. 1A Abs. 2 des Abkommens vom 28. Juli 1951 über die Rechtsstellung der Flüchtlinge (FK, SR 0.142.30) und Art. 3 Abs. 1-3 AsylG anzuerkennen (vgl. zum Ganzen Entscheidungen und Mitteilungen der ehemaligen Asylrekurskommission [EMARK] 2006 Nr. 3; jüngst beispielsweise bestätigt in Urteil des BVGer E-1740/2016 vom 9. Februar 2018 E. 5.1).</w:t>
      </w:r>
    </w:p>
    <w:p>
      <w:r>
        <w:rPr>
          <w:b/>
        </w:rPr>
        <w:t>E. 4.4</w:t>
      </w:r>
    </w:p>
    <w:p>
      <w:r>
        <w:t>Das Bundesverwaltungsgericht gelangt nach Prüfung der Akten zum Schluss, dass die Vorinstanz im Rahmen der Prüfung der Vorfluchtgründe aufgrund der ausgeführten einzelnen Aspekte zu Recht erkannt hat, der vom Beschwerdeführer in der vorgebrachten Form geltend gemachte Sachverhalt (Schulabbruch und Desertion) erfülle die Voraussetzungen der Glaubhaftigkeit gemäss Art. 7 AsylG nicht. Der Vorinstanz ist darin zuzustimmen, dass die Vorfluchtgründe bei einer Gesamtwürdigung wegen verschiedener gewichtiger Widersprüche in zentralen Punkten unglaubhaft sind. Um Wiederholungen zu vermeiden, kann hier auf die Erwägungen der Vorinstanz (act. A36/1 E. 3.4.3 ff.) und auf die vorstehende Erwägung 2 verwiesen werden, aus welchen die Unglaubhaftigkeitselemente in den Vorbringen des Beschwerdeführers hervorgehen. Auf Beschwerdeebene werden lediglich kurz die bisherigen Verfolgungsvorbringen wiederholt, ohne dass der Versuch unternommen worden wäre, die monierten Widersprüche im Aussageverhalten des Beschwerdeführers aufzulösen. Diese wiegen aber schwer und können nicht einfach durch die knappe Wiederholung der bisherigen Verfolgungsvorbringen beseitigt werden, da damit nicht nachvollziehbar wird, dass eine einschneidende Erfahrung wie der Erhalt eines militärischen Aufgebots auf derart unterschiedliche Weise vorgetragen werden konnte. Keine schlüssigen Hinweise auf einen Realitätshintergrund der Vorbringen des Beschwerdeführers lassen sich auch aus den von ihm auf Beschwerdeebene eingereichten Beweismitteln herleiten. Die eingereichte Bestätigung einer Registrierung des Beschwerdeführers in einem äthiopischen Flüchtlingscamp und seine Taufurkunde lassen keinen Rückschluss auf seine geltend gemachte Desertion zu.</w:t>
      </w:r>
    </w:p>
    <w:p>
      <w:r>
        <w:rPr>
          <w:b/>
        </w:rPr>
        <w:t>E. 5.1</w:t>
      </w:r>
    </w:p>
    <w:p>
      <w:r>
        <w:t>Der Beschwerdeführer bringt vor, er habe Eritrea illegal verlassen und müsse deswegen im Falle einer Rückkehr dorthin mit einer unzulässigen Bestrafung rechnen. Mithin beruft er sich auf einen subjektiven Nachfluchtgrund im Sinne von Art. 54 AsylG. Subjektive Nachfluchtgründe begründen zwar die Flüchtlingseigenschaft im Sinne von Art. 3 AsylG, führen jedoch gemäss Art. 54 AsylG zum Ausschluss des Asyls. Im Urteil D-7898/2015 vom 30. Januar 2017 (als Referenzurteil publiziert) kam das Bundesverwaltungsgericht diesbezüglich zum Schluss, dass bei Eritreern, die ihr Land illegal verlassen haben, nur dann von der begründeten Furcht vor intensiven und flüchtlingsrechtlich begründeten Nachteilen auszugehen sei, wenn zur illegalen Ausreise weitere Faktoren hinzukämen, welche die asylsuchende Person in den Augen der eritreischen Behörden als missliebige Person erscheinen liessen (a.a.O., E. 5).</w:t>
      </w:r>
    </w:p>
    <w:p>
      <w:r>
        <w:rPr>
          <w:b/>
        </w:rPr>
        <w:t>E. 5.2</w:t>
      </w:r>
    </w:p>
    <w:p>
      <w:r>
        <w:t>Die Aussagen des Beschwerdeführers im Zusammenhang mit seinem angeblichen Behördenkontakt sind - wie in E. 4.4 ausgeführt - unglaubhaft. Der Beschwerdeführer kann sich mithin nicht darauf berufen von den eritreischen Behörden als Refraktär angesehen zu werden. Andere Anknüpfungspunkte, welche ihn in den Augen des eritreischen Regimes als missliebige Person erscheinen lassen könnten, beziehungsweise zu einer Schärfung seines Profils und dadurch zu einer flüchtlingsrechtlich relevanten Verfolgungsgefahr führen könnten, sind aus den Akten nicht ersichtlich.</w:t>
      </w:r>
    </w:p>
    <w:p>
      <w:r>
        <w:rPr>
          <w:b/>
        </w:rPr>
        <w:t>E. 6</w:t>
      </w:r>
    </w:p>
    <w:p>
      <w:r>
        <w:t>Zusammenfassend ist somit festzuhalten, dass das SEM zu Recht die Flüchtlingseigenschaft des Beschwerdeführers verneinte und sein Asylgesuch ablehnte.</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Die Vorinstanz beurteilt den Wegweisungsvollzug in ihrer angefochtenen Verfügung als zulässig, zumutbar und möglich.</w:t>
      </w:r>
    </w:p>
    <w:p>
      <w:r>
        <w:rPr>
          <w:b/>
        </w:rPr>
        <w:t>E. 8.2</w:t>
      </w:r>
    </w:p>
    <w:p>
      <w:r>
        <w:t>Der Beschwerdeführer führt in seinem Rechtsmittel im Wesentlichen aus, der Wegweisungsvollzug sei angesichts der ihm in Eritrea drohenden Einziehung in den Nationaldienst unzulässig. Er macht insbesondere geltend, der von der Vorinstanz angeordnete Vollzug verletze Art. 3 EMRK.</w:t>
      </w:r>
    </w:p>
    <w:p>
      <w:r>
        <w:rPr>
          <w:b/>
        </w:rPr>
        <w:t>E. 8.3</w:t>
      </w:r>
    </w:p>
    <w:p>
      <w:r>
        <w:t>Aufgrund des Alters des Beschwerdeführers - bei seiner Ausreise aus Eritrea und im heutigen Zeitpunkt - erscheint seine Befürchtung, bei einer Rückkehr in den Nationaldienst eingezogen zu werden, nicht als unplausibel (vgl. das Urteil des BVGer D-2311/2016 vom 17. August 2017, E. 13.2-13.4 [als Referenzurteil publiziert]).</w:t>
      </w:r>
    </w:p>
    <w:p>
      <w:r>
        <w:rPr>
          <w:b/>
        </w:rPr>
        <w:t>E. 9.1</w:t>
      </w:r>
    </w:p>
    <w:p>
      <w:r>
        <w:t>Das Bundesverwaltungsgericht hat sich mit dem Koordinationsentscheid E-5022/2017 vom 10. Juli 2018 (zur Publikation als Referenzurteil vorgesehen) mit der Frage befasst, ob der Vollzug der Wegweisung auch angesichts einer drohenden Einziehung in den eritreischen Nationaldienst als zulässig (Art. 83 Abs. 3 AuG) und zumutbar (Art. 83 Abs. 4 AuG) qualifiziert werden könne. Beides hat das Gericht nach einer ausführlichen Auswertung der zur Verfügung stehenden Länderinformationen mit den folgenden Erwägungen bejaht:</w:t>
      </w:r>
    </w:p>
    <w:p>
      <w:r>
        <w:rPr>
          <w:b/>
        </w:rPr>
        <w:t>E. 9.2</w:t>
      </w:r>
    </w:p>
    <w:p>
      <w:r>
        <w:t>Die Verpflichtung eritreischer Staatsbürgerinnen und Staatsbürger, Nationaldienst zu leisten, kann nach Auffassung des Gerichts nicht als Ausübung quasi-eigentumsrechtlicher Befugnisse gegenüber der betreffenden Person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Urteil E-5022/2017 E. 6.1 insbes. 6.1.4).</w:t>
      </w:r>
    </w:p>
    <w:p>
      <w:r>
        <w:rPr>
          <w:b/>
        </w:rPr>
        <w:t>E. 9.3</w:t>
      </w:r>
    </w:p>
    <w:p>
      <w:r>
        <w:t>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Sinne von Art. 4 Abs. 3 Bst. d EMRK verstanden werden. Die Bedingungen im Nationaldienst sind folglich grundsätzlich als Zwangsarbeit im Sinn von Art. 4 Abs. 2 EMRK zu qualifizieren. Für die Annahme der Unzulässigkeit des Wegweisungsvollzugs reicht diese Einschätzung jedoch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a.a.O. E. 6.1 insbes. 6.1.5).</w:t>
      </w:r>
    </w:p>
    <w:p>
      <w:r>
        <w:rPr>
          <w:b/>
        </w:rPr>
        <w:t>E. 9.4</w:t>
      </w:r>
    </w:p>
    <w:p>
      <w:r>
        <w:t>In der Folge befasste sich das Bundesverwaltungsgericht in seinem Koordinationsentscheid mit der Frage, ob bei einer Rückkehr nach Eritrea aufgrund der Verhältnisse im Nationaldienst oder im Zusammenhang mit einer allfälligen Inhaftierung - beispielsweise aufgrund einer illegalen Ausreise - eine Verletzung des konventionsrechtlichen Verbots von Folter oder unmenschlicher Behandlung (Art. 3 EMRK) drohen könnte. Auch in diesem Zusammenhang ging das Gericht davon aus, dass in Eritrea Misshandlungen und sexuelle Übergriffe während der Dienstzeit oder im Fall einer Inhaftierung nicht derart flächendeckend sind, dass jede nach Eritrea zurückkehrende dienstpflichtige Person dem ernsthaften Risiko ausgesetzt wäre, selbst solche Übergriffe zu erleiden. Es besteht daher auch insoweit kein ernsthaftes Risiko von Folter oder einer unmenschlichen Behandlung (vgl. a.a.O. E. 6.1 insbes. 6.1.6 und E. 6.1.8).</w:t>
      </w:r>
    </w:p>
    <w:p>
      <w:r>
        <w:rPr>
          <w:b/>
        </w:rPr>
        <w:t>E. 9.5</w:t>
      </w:r>
    </w:p>
    <w:p>
      <w:r>
        <w:t>Abschliessend stellte das Bundesverwaltungsgericht fest, dass die drohende Einziehung in den eritreischen Nationaldienst mangels einer hinreichend konkreten Gefährdung auch nicht generell zur Feststellung der Unzumutbarkeit des Wegweisungsvollzugs gemäss Art. 83 Abs. 4 AuG führt (vgl. a.a.O. E. 6.2).</w:t>
      </w:r>
    </w:p>
    <w:p>
      <w:r>
        <w:rPr>
          <w:b/>
        </w:rPr>
        <w:t>E. 10.1</w:t>
      </w:r>
    </w:p>
    <w:p>
      <w:r>
        <w:t>Der Vollzug ist nicht zulässig, wenn völkerrechtliche Verpflichtungen der Schweiz einer Weiterreise der Ausländerin oder des Ausländers in den Heimat-, Herkunfts- oder einen Drittstaat entgegenstehen (Art. 83 Abs. 3 AuG).</w:t>
      </w:r>
    </w:p>
    <w:p>
      <w:r>
        <w:rPr>
          <w:b/>
        </w:rPr>
        <w:t>E. 10.2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Art. 4 EMRK beinhaltet die Verbote der Sklaverei und Leibeigenschaft (Abs. 1) sowie der Zwangs- oder Pflichtarbeit (Abs. 2 und 3).</w:t>
      </w:r>
    </w:p>
    <w:p>
      <w:r>
        <w:rPr>
          <w:b/>
        </w:rPr>
        <w:t>E. 10.3</w:t>
      </w:r>
    </w:p>
    <w:p>
      <w:r>
        <w:t>Das flüchtlingsrechtliche Refoulement-Verbot schützt nur Personen, welche die Flüchtlingseigenschaft erfüllen. Da es sich beim Beschwerdeführer, wie vorstehend aufgezeigt, nicht um einen Flüchtling handelt, kann der in Art. 5 AsylG verankerte Grundsatz der Nichtrückschiebung auf ihn keine Anwendung finden. Eine Rückschaffung des Beschwerdeführers in den Heimatstaat ist demnach unter dem Aspekt von Art. 5 AsylG rechtmässig. Die Zulässigkeit des Vollzugs beurteilt sich deshalb vielmehr nach den übrigen verfassungs- und völkerrechtlichen Bestimmungen (insbesondereArt. 25 Abs. 3 BV; Art. 3 des Übereinkommens vom 10. Dezember 1984 gegen Folter und andere grausame, unmenschliche oder erniedrigende Behandlung oder Strafe [FoK, SR 0.105]; Art. 3 und 4 EMRK).</w:t>
      </w:r>
    </w:p>
    <w:p>
      <w:r>
        <w:rPr>
          <w:b/>
        </w:rPr>
        <w:t>E. 10.4</w:t>
      </w:r>
    </w:p>
    <w:p>
      <w:r>
        <w:t>Nach dem oben Ausgeführten stehen das Verbot der Sklaverei und der Leibeigenschaft (Art. 4 Abs. 1 EMRK) dem Vollzug der Wegweisung des Beschwerdeführers auch bei einer anstehenden Einziehung in den Nationaldienst nicht entgegen. Zudem ist aufgrund der verfügbaren Quellen auch nicht davon auszugehen, es bestehe generell das ernsthafte Risiko einer krassen Verletzung des Verbots der Zwangs- und Pflichtarbeit während des Nationaldiensts (Art. 4 Abs. 2 EMRK).</w:t>
      </w:r>
    </w:p>
    <w:p>
      <w:r>
        <w:rPr>
          <w:b/>
        </w:rPr>
        <w:t>E. 10.5</w:t>
      </w:r>
    </w:p>
    <w:p>
      <w:r>
        <w:t>Aus den Akten ergeben sich keine Anhaltspunkte für die Annahme, der Beschwerdeführer müsste bei einer Rückkehr in den Heimatstaat dort mit beachtlicher Wahrscheinlichkeit eine nach Art. 3 EMRK oder Art. 1 FoK verbotenen Strafe oder Behandlung befürchten. Auch die problematische allgemeine Menschenrechtssituation in Eritrea lässt den Wegweisungsvollzug zum heutigen Zeitpunkt praxisgemäss nicht als unzulässig erscheinen.</w:t>
      </w:r>
    </w:p>
    <w:p>
      <w:r>
        <w:rPr>
          <w:b/>
        </w:rPr>
        <w:t>E. 10.6</w:t>
      </w:r>
    </w:p>
    <w:p>
      <w:r>
        <w:t>Der Vollzug der Wegweisung des Beschwerdeführers erweist sich damit - sowohl im Sinn der landes- als auch der völkerrechtlichen Bestimmungen - als zulässig.</w:t>
      </w:r>
    </w:p>
    <w:p>
      <w:r>
        <w:rPr>
          <w:b/>
        </w:rPr>
        <w:t>E. 10.7</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10.8</w:t>
      </w:r>
    </w:p>
    <w:p>
      <w:r>
        <w:t>Wie oben dargelegt, vermag die bevorstehende Einziehung in den eritreischen Nationaldienst allein nicht zur Annahme einer existenziellen Gefährdung zu führen.</w:t>
      </w:r>
    </w:p>
    <w:p>
      <w:r>
        <w:rPr>
          <w:b/>
        </w:rPr>
        <w:t>E. 10.9</w:t>
      </w:r>
    </w:p>
    <w:p>
      <w:r>
        <w:t>In seinem Urteil D-2311/2016 vom 17. August 2017 (als Referenzurteil publiziert) hatte sich das Bundesverwaltungsgericht ausführlich mit der Zumutbarkeit des Wegweisungsvollzugs nach Eritrea beschäftigt. Dabei kam es nach Auswertung der zur Verfügung stehenden Quellen zum Schluss, angesichts der dokumentierten Verbesserungen in der Nahrungsmittel- und Wasserversorgung, im Bildungswesen sowie im Gesundheitssystem Eritreas sei die frühere Praxis, wonach eine Rückkehr nur bei begünstigenden individuellen Umständen zumutbar sei (vgl. Entscheidungen und Mitteilungen der vormaligen Schweizerischen Asylrekurskommission [EMARK] 2005 Nr. 12), nicht länger berechtigt. Angesichts der schwierigen allgemeinen - und insbesondere wirtschaftlichen - Lage des Landes müsse bei Vorliegen besonderer individueller Umstände aber nach wie vor von einer Existenzbedrohung ausgegangen werden. Die Frage der Zumutbarkeit bleibe daher im Einzelfall zu beurteilen (vgl. Referenzurteil D-2311/2016 E. 17.2). Beim Beschwerdeführer handelt es sich um einen jungen gesunden Mann (vgl. act. A3/13, Ziff. 8.02) mit einem Netz an verwandtschaftlichen Beziehungen in Eritrea (Mutter, Geschwister, Onkel, Tanten; vgl. act. A3/13, Ziff. 3.01). Auch ist ihm die wirtschaftliche Reintegration und der Aufbau einer Existenz zuzumuten, zumal seine Familie über eigene Felder verfügt, die zwar derzeit verpachtet sind, aber wieder von ihm bearbeitet werden können (vgl. act. A21/17, F25/26). Besondere individuelle Umstände, aufgrund derer bei einer Rückkehr nach Eritrea von einer existenziellen Bedrohung ausgegangen werden müsste, sind den Akten nicht zu entnehmen.</w:t>
      </w:r>
    </w:p>
    <w:p>
      <w:r>
        <w:rPr>
          <w:b/>
        </w:rPr>
        <w:t>E. 10.10</w:t>
      </w:r>
    </w:p>
    <w:p>
      <w:r>
        <w:t>Nach dem Gesagten erweist sich der Vollzug der Wegweisung nicht als unzumutbar im Sinn von Art. 83 Abs. 4 AuG.</w:t>
      </w:r>
    </w:p>
    <w:p>
      <w:r>
        <w:rPr>
          <w:b/>
        </w:rPr>
        <w:t>E. 10.11</w:t>
      </w:r>
    </w:p>
    <w:p>
      <w:r>
        <w:t>Der Beschwerdeführer hat am 15. Juni 2018 die Vaterschaft seines am 9. Oktober 2017 geborenen Sohnes anerkannt. Dieser ist aufgrund der vorläufigen Aufnahme der Kindsmutter ebenfalls in der Schweiz vorläufig aufgenommen worden. Vorliegend hat der Beschwerdeführer im Rahmen seines Asylverfahrens nicht geltend gemacht, es bestünden intakte und tatsächlich gelebte Familienbande. Gegen die Annahme einer tatsächlich gelebten familiären Beziehung spricht insbesondere, dass die beiden Eltern bisher offenbar keinen gemeinsamen Wohnsitz begründet haben. Folglich steht auch der Grundsatz der Einheit der Familie einer Anordnung des Vollzugs der Wegweisung des Beschwerdeführers nicht entgegen. 11.Schliesslich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 Dass zurzeit eine zwangsweise Rückschaffung nach Eritrea nicht zu Gebote steht, steht der Feststellung der Möglichkeit des Vollzugs nicht entgegen, zumal eine freiwillige Rückkehr möglich ist.</w:t>
      </w:r>
    </w:p>
    <w:p>
      <w:r>
        <w:rPr>
          <w:b/>
        </w:rPr>
        <w:t>E. 12</w:t>
      </w:r>
    </w:p>
    <w:p>
      <w:r>
        <w:t>Zusammenfassend ist festzustellen, dass die Vorinstanz den Wegweisungsvollzug zu Recht als zulässig, zumutbar und möglich qualifiziert hat. Die Anordnung der vorläufigen Aufnahme fällt somit ausser Betracht (Art. 83 Abs. 1-4 AuG). 13.Aus diesen Erwägungen ergibt sich, dass die angefochtene Verfügung Bundesrecht nicht verletzt, den rechtserheblichen Sachverhalt richtig sowie vollständig feststellt (Art. 106 Abs. 1 AsylG) und angemessen ist. Die Beschwerde ist abzuweisen.</w:t>
      </w:r>
    </w:p>
    <w:p>
      <w:r>
        <w:rPr>
          <w:b/>
        </w:rPr>
        <w:t>E. 14.1</w:t>
      </w:r>
    </w:p>
    <w:p>
      <w:r>
        <w:t>Bei diesem Ausgang des Verfahrens wären die Kosten dem Beschwerdeführer aufzuerlegen (Art. 63 Abs. 1 VwVG). Das mit der Beschwerde gestellte Gesuch um Gewährung der unentgeltlichen Prozessführung wurde jedoch mit Zwischenverfügung vom 21. November 2016 gutgeheissen. Es sind somit keine Verfahrenskosten zu erheben.</w:t>
      </w:r>
    </w:p>
    <w:p>
      <w:r>
        <w:rPr>
          <w:b/>
        </w:rPr>
        <w:t>E. 14.2</w:t>
      </w:r>
    </w:p>
    <w:p>
      <w:r>
        <w:t>Ebenfalls mit Zwischenverfügung vom 21. November 2016 wurde dem Beschwerdeführer die unentgeltliche Rechtsverbeiständung im Sinne von Art. 110a Abs. 1 Bst a AsylG zugesprochen und sein Rechtsvertreter als Rechtsbeistand eingesetzt. Der Rechtsvertreter reichte keine Kostennote ein. Auf entsprechende Nachforderung kann verzichtet werden, da sich die Vertretungskosten aufgrund der Akten abschätzen lassen (Art. 14 Abs. 2 des Reglements vom 21. Februar 2008 über die Kosten und Entschädigungen vor dem Bundesverwaltungsgericht [VGKE, SR 173.320.2]). Dem amtlichen Vertreter ist durch das Bundesverwaltungsgericht ein amtliches Honorar gestützt auf die in Betracht zu ziehenden Bemessungsfaktoren (Art. 9-13 VGKE) in der Höhe von Fr. 900.- (inkl. allfällige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