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D-6779/2016 vom 16. November 2016</w:t>
      </w:r>
    </w:p>
    <w:p>
      <w:r>
        <w:t>Bundesverwaltungsgericht, 2016-11-16, DE</w:t>
      </w:r>
    </w:p>
    <w:p>
      <w:r>
        <w:rPr>
          <w:b/>
        </w:rPr>
        <w:t xml:space="preserve">Quelle: </w:t>
      </w:r>
      <w:r>
        <w:t>https://mcp.opencaselaw.ch/entscheid/bvger_D-6779_2016</w:t>
      </w:r>
    </w:p>
    <w:p>
      <w:r>
        <w:t>FR: TAF D-6779/2016 du 16 novembre 2016</w:t>
      </w:r>
    </w:p>
    <w:p>
      <w:r>
        <w:t>IT: TAF D-6779/2016 del 16 novembre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sowie Art. 105 AsylG i.V.m. Art. 37 VGG und Art. 48 Abs. 1 und Art. 52 Abs. 1 VwVG). Auf die Beschwerde ist - unter Vorbehalt der nachfolgenden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Bei Beschwerden gegen Nichteintretensentscheide, mit denen es das SEM ablehnt, ein Asylgesuch auf seine Begründetheit hin zu überprüfen, ist die Beurteilungskompetenz des Bundesverwaltungsgerichts grundsätzlich auf die Frage beschränkt, ob das Staatsekretariat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 Bezüglich der Frage der ausländerrechtlichen Wegweisung und des Wegweisungsvollzugs hat das SEM eine materielle Prüfung vorgenommen, weshalb dem Gericht diesbezüglich volle Kognition zukommt.</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1.6</w:t>
      </w:r>
    </w:p>
    <w:p>
      <w:r>
        <w:t>Auf die Verfahrensanträge, es sei der Beschwerde die aufschiebende Wirkung zu erteilen und es seien die Vollzugsbehörden im Sinne einer superprovisorischen vorsorglichen Massnahme anzuweisen, von einer Überstellung nach Bulgarien abzusehen, bis das Bundesverwaltungsgericht über die Erteilung der aufschiebenden Wirkung entschieden habe, ist nicht einzutreten, da der Beschwerde grundsätzlich von Gesetzes wegen bereits aufschiebende Wirkung zukommt (vgl. Art. 42 AsylG; Art. 55 VwVG) und das SEM im angefochtenen Entscheid einer allfälligen Beschwerde die aufschiebende Wirkung nicht entzogen hat.</w:t>
      </w:r>
    </w:p>
    <w:p>
      <w:r>
        <w:rPr>
          <w:b/>
        </w:rPr>
        <w:t>E. 2.1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 Aus den Akten folgt, dass Bulgarien die Beschwerdeführenden am (...) als Flüchtlinge anerkannte. Der Bundesrat bezeichnete mit Beschluss vom 18. März 1991 Bulgarien als verfolgungssicheren Staat im Sinne von Art. 6a Abs. 2 Bst. a AsylG und ist auf diese Einschätzung bisher nicht zurückgekommen (Art. 6a Abs. 3 AsylG). Massgebliche Kriterien zur Bezeichnung eines Staates als verfolgungssicher sind dessen Einhaltung der Menschenrechte und die Anwendung internationaler Konventionen im Menschenrechtsbereich. Die gesetzliche Regelvermutung besteht somit darin, dass eine asylrelevante staatliche Verfolgung im betreffenden Staat nicht besteht und Schutz vor nichtstaatlicher Verfolgung gewährleistet ist. Diese Vermutung kann im Einzelfall aufgrund konkreter und substanziierter Hinweise umgestossen werden. Zu prüfen bleibt somit, ob die Vorinstanz zu Recht erwogen hat, aus den Akten würden sich keine Hinweise auf eine asylrelevante Verfolgung ergeben, welche die in Bezug auf Bulgarien bestehende Vermutung der Verfolgungssicherheit widerlegen könnten. Was die Beschwerdeführenden in der Rechtsmitteleingabe dagegen vorbringen, vermag nicht überzeugend aufzuzeigen, inwiefern das SEM Bundesrecht verletzt hätte oder bei der Würdigung des Sachverhalts und der Landessituation falsch gelegen hätte. Auf Beschwerdestufe wird vorgebracht, es bestehe die Gefahr, dass sie bei einer Rückkehr nach Bulgarien Opfer unmenschlicher oder erniedrigender Behandlung ausgesetzt würden und das Kindeswohl nicht berücksichtigt würde. Dieses Vorbringen vermag jedoch angesichts der Tatsache, dass sie von den bulgarischen Behörden am (...) als Flüchtlinge anerkannt wurden und daher unbestrittenermassen in den Genuss internationalen Schutzes gekommen sind, nicht zu überzeugen. Bulgarien hält die mit dieser Anerkennung verbundenen völkerrechtlichen und landesrechtlichen Verpflichtungen und Garantien ein. Es ist somit auch keine Verletzung des Non-Refoulement-Prinzips zu befürchten. Die Beschwerdeführenden können sich demzufolge an die zuständigen Behörden, namentlich die Polizei-, Gerichts- und Sozialbehörden in Bulgarien wenden, sollten sie Hilfestellungen bei der Deckung ihrer Bedürfnisse (Obdach, Essen, lebensnotwendige Medikamente, kindesgerechte Behandlung) oder bei der Abwehr strafrechtlich relevanter Übergriffe von Dritten benötigen. Sie haben bis anhin offenbar diesen Schutz Bulgariens nicht in Anspruch genommen und ihre rechtlichen Ansprüche (auch mit Hilfe von Rechtsvertretern) nicht durchzusetzen versucht. Vor diesem Hintergrund und angesichts der intakten Landessituation ist es den Beschwerdeführenden zumutbar und möglich, sich zur Sicherstellung ihrer Ansprüche als anerkannte Flüchtlinge an die zuständigen bulgarischen Stellen zu wenden. Folglich gibt es keine Hinweise, dass ein schutzwürdiges Interesse auf Feststellung des Flüchtlingsstatus besteht, welchem durch die Schweiz zu entsprechen wäre. Schliesslich sind die Ausführungen der Beschwerdeführenden zum anzuwendenden Recht, die sich in Zusammenhang mit der Dublin-III-VO ergeben, unbehelflich, weil diese Verordnung gar keine Anwendung findet. Sodann bleibt anzumerken, dass die vom Beschwerdeführer angeführte kurzzeitige Inhaftierung seiner Familie zufolge seiner Ausführungen als Folge ihres illegalen Grenzübertritts nach Bulgarien respektive des Aufgreifens durch die bulgarischen Grenzbeamten geschehen sei (vgl. act. A8/12 S. 5), was als Haftgrund aus rechtsstaatlicher Hinsicht als legitim erscheint. Soweit er zusätzlich geltend macht, während ihrer Inhaftierung hätten sie nichts zu essen erhalten, sie seien beschimpft und er sogar geschlagen worden, ist mit der Vorinstanz auf die Möglichkeit zu verweisen, bei der zuständigen bulgarischen Stelle eine Beschwerde einzureichen (vgl. Verfügung des SEM vom 26. Oktober 2016 S. 5). Aufgrund der aktenkundigen Zusicherungen der bulgarischen Behörden kann jedenfalls ausgeschlossen werden, dass die Beschwerdeführenden im Falle einer Rückkehr nach Bulgarien erneut inhaftiert würden.</w:t>
      </w:r>
    </w:p>
    <w:p>
      <w:r>
        <w:rPr>
          <w:b/>
        </w:rPr>
        <w:t>E. 2.2</w:t>
      </w:r>
    </w:p>
    <w:p>
      <w:r>
        <w:t>Aus dem Umstand, wonach (Nennung Verwandte der Beschwerdeführenden) in der Schweiz sind, die sich - mit Ausnahme eines im Besitz einer Aufenthaltsbewilligung befindlichen [Nennung Verwandter] - alle als Asylsuchende in der Schweiz aufhalten, können die Beschwerdeführenden mit Blick auf Art. 8 EMRK oder den Grundsatz der Einheit der Familie nichts zu ihren Gunsten ableiten, zumal diesbezüglich auch kein über die Kernfamilie hinausgehendes besonderes Abhängigkeitsverhältnis besteht.</w:t>
      </w:r>
    </w:p>
    <w:p>
      <w:r>
        <w:rPr>
          <w:b/>
        </w:rPr>
        <w:t>E. 2.3</w:t>
      </w:r>
    </w:p>
    <w:p>
      <w:r>
        <w:t>Nach dem Gesagten sind die die Voraussetzungen zum Erlass eines Nichteintretensentscheides in Anwendung von Art. 31a Abs. 1 Bst. a AsylG gegeben.</w:t>
      </w:r>
    </w:p>
    <w:p>
      <w:r>
        <w:rPr>
          <w:b/>
        </w:rPr>
        <w:t>E. 3</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4</w:t>
      </w:r>
    </w:p>
    <w:p>
      <w:r>
        <w:t>Das SEM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Bulgarien einer Prüfung zu unterziehen, nicht aber ein solcher in den Heimat- oder Herkunftsstaat der Beschwerdeführenden.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 Da die Beschwerdeführenden in Bulgarien seit dem (...) über einen Flüchtlingsstatus und gemäss den in den Akten liegenden Ausweiskopien über (vorerst) bis am 12. November 2020 gültige bulgarische Reisepapiere verfügen, mithin dort in den Genuss internationalen Schutzes gekommen sind, und weiterhin - mangels eines Gegenbeweises - kommen werden, ist das flüchtlingsrechtliche Rückschiebungsverbot von Art. 33 Abs. 1 FK und Art. 5 AsylG nicht zu prüfen. Die Zulässigkeit des Vollzuges beurteilt sich vielmehr nach den allgemeinen verfassungs- und völkerrechtlichen Bestimmungen (Art. 25 Abs. 3 BV; Art. 3 FoK [SR 0.105]; Art. 3 EMRK). Aufgrund der Akten liegen keine konkreten Anhaltspunkte dafür vor, dass die Beschwerdeführenden für den Fall einer Ausschaffung nach Bulgarien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Bulgarien, das der Bundesrat zum Safe Country im Sinne von Art. 6a Abs. 2 Bst. a AsylG erklärt hat, herrscht keine Situation allgemeiner Gewalt. Weder die allgemeine Lage in Bulgarien noch individuelle Gründe lassen den Wegweisungsvollzug der Beschwerdeführenden als unzumutbar erscheinen. Ihrer Rückkehr nach Bulgarien stehen offensichtlich keine individuellen Gründe politischer, wirtschaftlicher, sozialer oder gesundheitlicher Natur entgegen. Sie sind in Bulgarien als Flüchtlinge offiziell anerkannt und können sich demzufolge auf die von Bulgarien umgesetzte Richtlinie 2011/95/EU des Europäischen Parlaments und des Rates vom 13. Dezember 2011 (Qualifikationsrichtlinie) berufen, wonach ihnen (notfalls auch einklagbare) Ansprüche in Bezug auf Sozialleistungen und Wohnraum zustehen. Zudem bestehen neben staatlichen Strukturen, die primär existenzielle Bedürfnisse abdecken, private und internationale Organisationen, an die sich Drittstaatenangehörige wenden können. Sodann ist ihre Sicherheit gegenüber allfälligen Übergriffen rassistischer Natur oder gegenüber Kriminellen gewährleistet. Die Beschwerdeführenden können als anerkannte Flüchtlinge bei Bedarf auf die Unterstützung der zuständigen bulgarischen Stellen zählen. Es bestehen insgesamt keine Hinweise, dass die bulgarischen Behörden sich bezüglich Schutzgewährung ihren völkerrechtlichen Verpflichtungen entzogen hätten oder entziehen würden. Blosse soziale oder wirtschaftliche Schwierigkeiten, von denen die ansässige Bevölkerung im Allgemeinen betroffen ist, stellen keine Gefährdung im Sinne von Art. 83 Abs. 4 AuG dar. Damit erweist sich der Vollzug der Wegweisung als zumutbar.</w:t>
      </w:r>
    </w:p>
    <w:p>
      <w:r>
        <w:rPr>
          <w:b/>
        </w:rPr>
        <w:t>E. 5.4</w:t>
      </w:r>
    </w:p>
    <w:p>
      <w:r>
        <w:t>Da die bulgarischen Behörden einer Rückübernahme der Beschwerdeführenden ausdrücklich zugestimmt haben, ist der Vollzug der Wegweisung auch als möglich zu bezeichnen (Art. 83 Abs. 2 AuG).</w:t>
      </w:r>
    </w:p>
    <w:p>
      <w:r>
        <w:rPr>
          <w:b/>
        </w:rPr>
        <w:t>E. 5.5</w:t>
      </w:r>
    </w:p>
    <w:p>
      <w:r>
        <w:t>Zusammenfassend ist es den Beschwerdeführenden nicht gelungen, das Vorliegen von Wegweisungsvollzughindernissen glaubhaft zu machen. Mithin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7.1</w:t>
      </w:r>
    </w:p>
    <w:p>
      <w:r>
        <w:t>Mit dem Entscheid in der Hauptsache ist der Antrag, es sei auf die Erhebung eines Kostenvorschusses zu verzichten, gegenstandslos geworden.</w:t>
      </w:r>
    </w:p>
    <w:p>
      <w:r>
        <w:rPr>
          <w:b/>
        </w:rPr>
        <w:t>E. 7.2</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trotz bestehender Bedürftigkeit nicht erfüllt sind. Daher ist auch dem Gesuch um Beigabe eines unentgeltlichen (amtlichen) Rechtsbeistands gemäss Art. 110a Abs. 1 AsylG nicht stattzugeben.</w:t>
      </w:r>
    </w:p>
    <w:p>
      <w:r>
        <w:rPr>
          <w:b/>
        </w:rPr>
        <w:t>E. 7.3</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Vorliegend ist jedoch gestützt auf Art. 6 Bst. b VGKE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