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D-6779/2009 vom 11. Januar 2010</w:t>
      </w:r>
    </w:p>
    <w:p>
      <w:r>
        <w:t>Bundesverwaltungsgericht, 2010-01-11, DE</w:t>
      </w:r>
    </w:p>
    <w:p>
      <w:r>
        <w:rPr>
          <w:b/>
        </w:rPr>
        <w:t xml:space="preserve">Quelle: </w:t>
      </w:r>
      <w:r>
        <w:t>https://mcp.opencaselaw.ch/entscheid/bvger_D-6779_2009</w:t>
      </w:r>
    </w:p>
    <w:p>
      <w:r>
        <w:t>FR: TAF D-6779/2009 du 11 janvier 2010</w:t>
      </w:r>
    </w:p>
    <w:p>
      <w:r>
        <w:t>IT: TAF D-6779/2009 del 11 gennaio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Die Beschwerdeführerin ist durch die angefochtene Verfügung besonders berührt und hat ein schutzwürdiges Interesse an deren Aufhebung beziehungsweise Änderung; sie ist daher zur Einreichung der Beschwerde legitimiert (Art. 105 AsylG i.V.m. Art. 37 VGG und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erachtete die Vorbringen der Beschwerdeführerin insgesamt als unglaubhaft. Insbesondere habe sie ihre Ausreisegründe vage und ausweichend vorgetragen. Dieser Schlussfolgerung schliesst sich das Bundesverwaltungsgericht vollumfänglich an. Um unnötige Wiederholungen zu vermeiden, wird auf die zutreffenden Erwägungen in der angefochtenen Verfügung und auf die Erwägungen in der Zwischenverfügung vom 9. November 2009 verwiesen.</w:t>
      </w:r>
    </w:p>
    <w:p>
      <w:r>
        <w:rPr>
          <w:b/>
        </w:rPr>
        <w:t>E. 5.2</w:t>
      </w:r>
    </w:p>
    <w:p>
      <w:r>
        <w:t>Dabei ist insbesondere festzuhalten, dass einerseits die Vorbringen der Beschwerdeführerin kaum substanzielle und detailnahe Schilderungen enthalten und andererseits vorwiegend auf Mutmassungen und Behauptungen basieren, welche durch keine Dokumente belegt sind. Im Übrigen fehlt ihnen in verschiedener Hinsicht auch der Bezug zur Realität. Die in der Beschwerde geltend gemachte geringe Schulbildung der Beschwerdeführerin vermag an diesen Feststellungen nichts zu ändern, zumal auch einfach gebildete Menschen in der Lage sind, ihre Erlebnisse so darzustellen, dass sie zahlreiche Details und damit ein gewisses Mass an Substanz enthalten. Aus der äusserst dürftigen Darstellung der Fluchtgründe ist im vorliegenden Fall auf eine konstruierte Geschichte zu schliessen.</w:t>
      </w:r>
    </w:p>
    <w:p>
      <w:r>
        <w:rPr>
          <w:b/>
        </w:rPr>
        <w:t>E. 5.3</w:t>
      </w:r>
    </w:p>
    <w:p>
      <w:r>
        <w:t>Ferner reichte die Beschwerdeführerin keinen Suchbefehl oder andere behördliche Dokumente, die belegt hätten, dass ihr Sohn überhaupt behördlich gesucht wird, zu den Akten. Auch aus diesem Grund kann ihr nicht geglaubt werden, dass sie den geltend gemachten Problemen ausgesetzt war.</w:t>
      </w:r>
    </w:p>
    <w:p>
      <w:r>
        <w:rPr>
          <w:b/>
        </w:rPr>
        <w:t>E. 5.4</w:t>
      </w:r>
    </w:p>
    <w:p>
      <w:r>
        <w:t>Darüber hinaus hat sich die Lage in Togo seit den Präsidentschaftswahlen im Jahr 2005 stetig verändert. Aufgrund der Zusicherung der Europäischen Union, unter gewissen Bedingungen Togo wirtschaftliche Unterstützung zu leisten, zeigten die Regierung und die Oppositionsparteien eine gewisse Bereitschaft zur Versöhnung und unterzeichneten im August 2005 eine "Allgemeine politische Vereinbarung", die Parlamentswahlen im Jahr 2007 vorsah. Im Vorfeld dieser Wahlen konnten die Oppositionsparteien friedliche Demonstrationen abhalten, ohne dass die Sicherheitskräfte gewaltsam eingeschritten wären. Exil-Oppositionelle kehrten für den Wahlkampf freiwillig nach Togo zurück und die Parlamentswahlen vom 30. Oktober 2007 verliefen weitgehend frei und fair. Nachdem die Oppositionspartei einen Anteil an Sitzen errang, verbesserte sich die politische Situation in Togo in einem Ausmass, dass auch Oppositionelle dorthin zurückkehren konnten und seither weitgehend ungehindert politisch aktiv sind (vgl. Urteil des Bundesverwaltungsgerichts D-4985/2007 vom 15. September 2009, D-6094/2006 vom 19. August 2009 und D-5315/2006 vom 1. Mai 2009 und dort zitierte Quellen). Vor dem Hintergrund dieser Entwicklung erscheinen die Vorbringen der Beschwerdeführerin ebenfalls nicht nachvollziehbar. Es ist mit der stetig verbesserten Situation in Togo nicht zu vereinbaren, dass zwei Jahre nach den Präsidentschaftswahlen im April 2005, die eine Welle der Gewalt und Repression auslösten, noch immer Personen, die damals in Konflikte verwickelt waren, behördlich gesucht sein sollen. Somit können den Aussagen der Beschwerdeführerin keine überzeugenden Anhaltspunkte dafür entnommen werden, dass ihr im Jahr 2005 noch jugendlicher Sohn im Zeitpunkt ihrer Ausreise infolge der damaligen Konfliktsituation noch behördlich gesucht sein soll, selbst wenn er im Jahr 2005 ins Visier der Behörden gekommen sein sollte. Damit entbehrt das Vorbringen der Beschwerdeführerin, man habe nach ihrem Sohn gesucht, jeglicher Realität.</w:t>
      </w:r>
    </w:p>
    <w:p>
      <w:r>
        <w:rPr>
          <w:b/>
        </w:rPr>
        <w:t>E. 5.5</w:t>
      </w:r>
    </w:p>
    <w:p>
      <w:r>
        <w:t>Infolgedessen sind sämtliche Vorbringen der Beschwerdeführerin - soweit sie mit der Suche nach ihrem Sohn zusammenhängen - ebenfalls als unglaubhaft zu betrachten. Insbesondere muss ihre Darstellung, sie sei infolge der Suche nach ihrem Sohn asylrelevanten Massnahmen ausgesetzt gewesen, als unglaubhaft qualifiziert werden. Unter diesen Umständen erübrigt es sich, auf die Einzelheiten ihrer Darstellung näher einzugehen, da dies an der vorliegenden Einschätzung nichts zu ändern vermögen. Der Beschwerdeführerin kann nicht geglaubt werden, dass sie von Soldaten entführt, misshandelt, vergewaltigt und nur unter der Auflage, ihren Sohn zu bringen, frei-gelassen worden ist.</w:t>
      </w:r>
    </w:p>
    <w:p>
      <w:r>
        <w:rPr>
          <w:b/>
        </w:rPr>
        <w:t>E. 5.6</w:t>
      </w:r>
    </w:p>
    <w:p>
      <w:r>
        <w:t>Aufgrund der unglaubhaften Vorbringen können die von der Beschwerdeführerin mit Arztberichten vom 21. Oktober 2009 und 22. Dezember 2009 geltend gemachte Posttraumatische Belastungsstörung (PTBS) sowie die Narbenspuren auf ihrem Körper nicht die Folge der von ihr geltend gemachten Verfolgung sein. Sie dürfen vielmehr auf eine andere - den Behörden nicht bekannte - Ursache zurückzuführen sein.</w:t>
      </w:r>
    </w:p>
    <w:p>
      <w:r>
        <w:rPr>
          <w:b/>
        </w:rPr>
        <w:t>E. 6</w:t>
      </w:r>
    </w:p>
    <w:p>
      <w:r>
        <w:t>Aufgrund der vorstehenden Erwägungen erübrigt es sich, auf die weiteren Ausführungen in der Beschwerde näher einzugehen, weil sie am Ergebnis nichts ändern könnten. Insbesondere können auch die geltend gemachten sprachlichen Schwierigkeiten sowie die psychischen Probleme die substanzlosen und konstruierten Vorbringen nicht erklären. Unter den vorliegenden Umständen ist der Antrag in der Beschwerdeergänzung vom 2. Dezember 2009, es sei eine erneute Anhörung durchzuführen, abzuweisen. Unter Berücksichtigung der gesamten Umstände folgt, dass die Beschwerdeführerin keine Gründe nach Art. 3 AsylG nachweisen oder glaubhaft machen konnte. Das BFM hat ihr Asylgesuch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Beschwerdeführerin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8.2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der Grundsatz der Nichtrückschiebung nur Personen schützt, die die Flüchtlingseigenschaft erfüllen. Da es der Beschwerdeführerin nicht gelungen ist, eine asylrechtlich erhebliche Gefährdung nachzuweisen oder glaubhaft zu machen, kann das in Art. 5 AsylG verankerte Prinzip des flüchtlingsrechtlichen Non-Refoulements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124-127, mit weiteren Hinweisen). Dies ist ihr indessen nicht gelungen.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8.4.1</w:t>
      </w:r>
    </w:p>
    <w:p>
      <w:r>
        <w:t>Das Bundesverwaltungsgericht schätzt den Wegweisungsvollzug nach Togo gestützt auf die allgemeine Lage als generell zumutbar ein (vgl. Urteil des Bundesverwaltungsgerichts D-4985/2007 vom 15. September 2009 und dort zitierte weitere Urteile).</w:t>
      </w:r>
    </w:p>
    <w:p>
      <w:r>
        <w:rPr>
          <w:b/>
        </w:rPr>
        <w:t>E. 8.4.2</w:t>
      </w:r>
    </w:p>
    <w:p>
      <w:r>
        <w:t>Aus den Akten ergeben sich keine Anhaltspunkte, die darauf schliessen liessen, die Beschwerdeführerin würde im Falle der Rückkehr nach Togo aus individuellen Gründen wirtschaftlicher oder sozialer Natur in eine existenzbedrohende Situation geraten. Sie lebte seit ihrer Geburt bis zur Ausreise im Jahr 2007 in D.________, besuchte während acht Jahren die Schule und arbeitete im Haushalt sowie als Marktverkäuferin. Angesichts ihrer bisherigen beruflichen Erfahrungen ist es ihr auch als alleinstehender Frau zuzumuten, sich in Togo erneut um eine Arbeit zu bemühen. Zudem sind ihre Aussagen hinsichtlich des fehlenden Beziehungsnetzes nicht glaubhaft ausgefallen. Wie bereits in der Zwischenverfügung vom 9. November 2009 festgehalten, ist vielmehr davon auszugehen, dass sie mit ihrer Tochter - entgegen ihren Angaben - eine Beziehung pflegt. An dieser Einschätzung vermögen auch die mit der Beschwerdeergänzung vorgetragenen Einwände - die Tochter der Beschwerdeführerin sei in der Familie deren Vaters grossgezogen worden und habe zu ihrem Bruder eine engere Beziehung gehabt als zu ihrer Mutter - nichts zu ändern. Zudem sollen sich gemäss ihren Aussagen weitere Verwandte in Togo aufhalten. Damit verfügt die Beschwerdeführerin über ein soziales Beziehungsnetz, das sie bei der Reintegration unterstützen kann. Was die gesundheitlichen Probleme der Beschwerdeführerin betrifft, so sind diese - wie im Arztbericht vom (...) festgehalten - auch im Ausland, so auch in Togo, behandelbar. Im erwähnten Arztbericht wird ausdrücklich festgehalten, dass aus medizinischer Sicht keine Notwendigkeit für einen Aufenthalt der Patientin in der Schweiz bestehe. Daran vermögen weder die im Arztbericht vom (...) festgestellte Schwere des Bluthochdrucks noch die psychischen Probleme der Beschwerdeführerin etwas zu ändern, zumal eine Behandlung im Heimatland der Beschwerdeführerin als möglich erachtet wird. Wie darüber hinaus im Arztbericht vom (...) festgehalten wird, sollte es möglich sein, die gesundheitlichen Probleme der Beschwerdeführerin in absehbarer Zeit ein bis zwei Mal jährlich zu behandeln, was nicht auf eine schwerwiegende Erkrankung, welche einer konkreten Gefährdung im Sinne des Gesetzes gleichkäme, hinweist. Nach dem Gesagten erweist sich der Vollzug der Wegweisung auch als zumutbar.</w:t>
      </w:r>
    </w:p>
    <w:p>
      <w:r>
        <w:rPr>
          <w:b/>
        </w:rPr>
        <w:t>E. 8.5</w:t>
      </w:r>
    </w:p>
    <w:p>
      <w:r>
        <w:t>Schliesslich obliegt es der Beschwerdeführerin, sich bei der zuständigen Vertretung des Heimatstaates die für eine Rückkehr notwendigen Reisedokumente zu beschaffen (Art. 8 Abs. 4 AsylG), weshalb der Vollzug der Wegweisung auch als möglich zu bezeichnen ist (Art. 83 Abs. 2 AuG).</w:t>
      </w:r>
    </w:p>
    <w:p>
      <w:r>
        <w:rPr>
          <w:b/>
        </w:rPr>
        <w:t>E. 9</w:t>
      </w:r>
    </w:p>
    <w:p>
      <w:r>
        <w:t>Insgesamt ist der durch die Vorinstanz verfügte Wegweisungsvollzug zu bestätigen. Die Vorinstanz hat diesen zu Recht als zulässig, zumutbar und möglich erachtet. Nach dem Gesagten fällt eine Anordnung der vorläufigen Aufnahme ausser Betracht (Art. 83 Abs. 1-4 AuG).</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11</w:t>
      </w:r>
    </w:p>
    <w:p>
      <w:r>
        <w:t>Bei diesem Ausgang des Verfahrens ist das Gesuch um Gewährung der unentgeltlichen Rechtspflege abzuweisen. Die Kosten des Verfahrens sind der Beschwerdeführerin aufzuerlegen (Art. 63 Abs. 1 und 5 VwVG), auf insgesamt Fr. 600.-- festzusetzen (Art. 1-3 des Reglements vom 21. Februar 2008 über die Kosten und Entschädigungen vor dem Bundesverwaltungsgericht [VGKE, SR 173.320.2]) und mit dem am 24. November 2009 einbezahlten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