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D-6761/2024 vom 12. Juni 2025</w:t>
      </w:r>
    </w:p>
    <w:p>
      <w:r>
        <w:t>Bundesverwaltungsgericht, 2025-06-12, DE</w:t>
      </w:r>
    </w:p>
    <w:p>
      <w:r>
        <w:rPr>
          <w:b/>
        </w:rPr>
        <w:t xml:space="preserve">Quelle: </w:t>
      </w:r>
      <w:r>
        <w:t>https://mcp.opencaselaw.ch/entscheid/bvger_D-6761_2024</w:t>
      </w:r>
    </w:p>
    <w:p>
      <w:r>
        <w:t>FR: TAF D-6761/2024 du 12 juin 2025</w:t>
      </w:r>
    </w:p>
    <w:p>
      <w:r>
        <w:t>IT: TAF D-6761/2024 del 12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31‒33 VGG; Art. 83 Bst. d Ziff. 1 BGG).</w:t>
      </w:r>
    </w:p>
    <w:p>
      <w:r>
        <w:rPr>
          <w:b/>
        </w:rPr>
        <w:t>E. 1.2</w:t>
      </w:r>
    </w:p>
    <w:p>
      <w:r>
        <w:t>Das Verfahren richtet sich nach dem VwVG, dem VGG und dem BGG, soweit das AsylG (SR 142.31) nichts anderes bestimmt (Art. 37 VGG und Art. 6 AsylG).</w:t>
      </w:r>
    </w:p>
    <w:p>
      <w:r>
        <w:rPr>
          <w:b/>
        </w:rPr>
        <w:t>E. 1.3</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rügen in der Beschwerde in formeller Hin- sicht (eventualiter) eine unvollständige und unrichtige Ermittlung des me- dizinischen Sachverhalts vor Entscheidfällung.</w:t>
      </w:r>
    </w:p>
    <w:p>
      <w:r>
        <w:rPr>
          <w:b/>
        </w:rPr>
        <w:t>E. 3.2</w:t>
      </w:r>
    </w:p>
    <w:p>
      <w:r>
        <w:t>In der Beschwerde wird geltend gemacht, das SEM hätte vor Erlass des Entscheides ärztliche Berichte über die bereits begonnene Psychothe- rapie abwarten und auswerten müssen, da sich aus dieser Therapie erwar- tungsgemäss wesentliche Erkenntnisse über den aktuellen Gesundheits- zustand, den weiteren Behandlungsbedarf und die Beurteilung der konkre- ten Risiken bei einer Wegweisung nach Kroatien ergeben würden.</w:t>
      </w:r>
    </w:p>
    <w:p>
      <w:r>
        <w:rPr>
          <w:b/>
        </w:rPr>
        <w:t>E. 3.3</w:t>
      </w:r>
    </w:p>
    <w:p>
      <w:r>
        <w:t>In den Akten finden sich keine Hinweise, dass das SEM seine Pflicht zur richtigen und vollständigen Abklärung des rechtserheblichen</w:t>
      </w:r>
    </w:p>
    <w:p>
      <w:r>
        <w:t>D-6761/2024 Seite 6 Sachverhalts nicht wahrgenommen hätte. Zwar lag vor Entscheidfällung zum psychischen Gesundheitszustand des Beschwerdeführers nur ein Konsultationsbericht des (…) vom 21. Oktober 2024 vor. Diesem Bericht ist aber bereits die starke psychische Belastung zu entnehmen und dass es in der Vergangenheit Suizidversuche gegeben habe. Auch sei ihm in der Türkei eine schwere Depression diagnostiziert worden. Dem Beschwerde- führer wurden im (…) ein Antidepressivum, ein pflanzliches Schlafmittel und ein pflanzliches Sedativum verschrieben sowie eine Verordnung für eine Psychotherapie ausgestellt. Das SEM hatte gestützt auf die vorliegenden medizinischen Unterlagen und den Umstand, dass in Kroatien die notwendige medizinische Infra- struktur grundsätzlich gewährleistet ist, keinen Anlass, weitere Berichte ab- zuwarten respektive weitergehende medizinische Abklärungen in die Wege zu leiten. Ob das SEM zu Recht darauf geschlossen hat, dass die psychi- schen Leiden des Beschwerdeführers in Kroatien behandelbar seien, be- trifft nicht die Sachverhaltsabklärung, sondern ist eine materielle Frage.</w:t>
      </w:r>
    </w:p>
    <w:p>
      <w:r>
        <w:rPr>
          <w:b/>
        </w:rPr>
        <w:t>E. 3.4</w:t>
      </w:r>
    </w:p>
    <w:p>
      <w:r>
        <w:t>Nach Entscheiderlass ging beim SEM der Bericht über die psycho- therapeutische Behandlung ein (Bericht des Psychologen G._______ vom 25. November 2025), der in der Beschwerde als wesentlich für die Beurtei- lung des Gesundheitszustandes angekündigt worden war. Auch reichte die Beschwerdeführerin am 8. Mai 2025 den in der Replik ebenfalls als zur Beurteilung des medizinischen Sachverhaltes dringend abzuwartenden Arztbericht der neu zuständigen Psychologen des (…) vom 13. März 2025 ein. Mit der Einreichung dieses Arztberichtes ist der Antrag in der Replik, dieser Bericht vom 13. März 2025 sei abzuwarten, gegenstandslos gewor- den.</w:t>
      </w:r>
    </w:p>
    <w:p>
      <w:r>
        <w:rPr>
          <w:b/>
        </w:rPr>
        <w:t>E. 3.5</w:t>
      </w:r>
    </w:p>
    <w:p>
      <w:r>
        <w:t>Die formelle Rüge erweist sich damit insgesamt als unbegründet, wes- halb keine Veranlassung besteht, die Sache zur Sachverhaltsfeststellung und Neubeurteilung an die Vorinstanz zurückzuweisen. Das diesbezügli- che Eventualbegehren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D-6761/2024 Seite 7</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(neue) Zuständigkeitsprüfung nach Kapitel III Dublin- III-VO mehr statt (vgl. zum Ganzen BVGE 2017 VI/5 E. 6.2 und 8.2.1).</w:t>
      </w:r>
    </w:p>
    <w:p>
      <w:r>
        <w:rPr>
          <w:b/>
        </w:rPr>
        <w:t>E. 4.3</w:t>
      </w:r>
    </w:p>
    <w:p>
      <w:r>
        <w:t>Im Rahmen des vorliegend interessierenden Wiederaufnahmeverfah- rens (engl: take back) findet grundsätzlich keine (erneute) Zuständigkeits- prüfung nach Kapitel III statt. Massgebend ist die Situation im Zeitpunkt, in dem erstmals ein Antrag in einem Mitgliedstaat gestellt wurde (Art. 7 Abs. 2 Dublin-III-VO; vgl. zum Ganzen BVGE 2017 VI/5 E. 6.2 und 8.2.1 m.w.H.).</w:t>
      </w:r>
    </w:p>
    <w:p>
      <w:r>
        <w:rPr>
          <w:b/>
        </w:rPr>
        <w:t>E. 4.4</w:t>
      </w:r>
    </w:p>
    <w:p>
      <w:r>
        <w:t>Erweist es sich als unmöglich, eine Antragstellerin oder einen Antrag- steller an den zunächst als zuständig bestimmten Mitgliedstaat zu überstel- len, da es wesentliche Gründe für die Annahme gibt, dass das Asylverfah- ren und die Aufnahmebedingungen für antragstellende Personen in diesem Mitgliedstaat systemische Schwachstellen aufweisen, die eine Gefahr ei- 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 dige Mitgliedstaat (Art. 3 Abs. 2 Dublin-III-VO).</w:t>
      </w:r>
    </w:p>
    <w:p>
      <w:r>
        <w:rPr>
          <w:b/>
        </w:rPr>
        <w:t>E. 4.5</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 ständig ist (Art. 17 Abs. 1 Satz 1 Dublin-III-VO). Dieses sogenannte Selbst- eintrittsrecht wird im Landesrecht durch Art. 29a Abs. 3 der Asylverord- nung 1 vom 11. August 1999 (AsylV 1, SR 142.311) konkretisiert. Gemäss dieser Bestimmung kann das SEM das Asylgesuch «aus humanitären Gründen» auch dann behandeln, wenn dafür gemäss Dublin-III-VO ein an- derer Staat zuständig wäre. Liegen individuelle völkerrechtliche</w:t>
      </w:r>
    </w:p>
    <w:p>
      <w:r>
        <w:t>D-6761/2024 Seite 8 Überstellungshindernisse vor, ist der Selbsteintritt zwingend (vgl. BVGE 2015/9 E. 8.2.1).</w:t>
      </w:r>
    </w:p>
    <w:p>
      <w:r>
        <w:rPr>
          <w:b/>
        </w:rPr>
        <w:t>E. 5</w:t>
      </w:r>
    </w:p>
    <w:p>
      <w:r>
        <w:t>Ein Abgleich der Fingerabdrücke der Beschwerdeführenden mit der Euro- dac-Datenbank ergab, dass diese am 14. September 2024 in Kroatien um Asyl ersucht hatten. Die kroatischen Behörden stimmten dem Wiederauf- nahmeersuchen der Vorinstanz gestützt auf Art. 20 Abs. 5 Dublin-III-VO am 16. Oktober 2024 zu. Damit ist die grundsätzliche Zuständigkeit Kroa- tiens gegeben, was die Beschwerdeführenden denn auch nicht bestreiten.</w:t>
      </w:r>
    </w:p>
    <w:p>
      <w:r>
        <w:rPr>
          <w:b/>
        </w:rPr>
        <w:t>E. 6.1</w:t>
      </w:r>
    </w:p>
    <w:p>
      <w:r>
        <w:t>Das SEM führte zur Begründung seines Entscheids im Wesentlichen aus, es lägen keine Hinweise vor, wonach Kroatien seinen völkerrechtli- chen Verpflichtungen nicht nachkommen würde und das Asyl- und Weg- weisungsverfahren nicht korrekt durchführen würde. Von der Problematik sogenannter gewaltsamer «Push-backs» im kroatischen Grenzgebiet seien zudem nicht Rückführungen nach Kroatien gestützt auf die Dublin- Verordnung betroffen. Es lägen auch keine konkreten Hinweise für die An- nahme systemischer Schwachstellen im Sinne von Art. 3 Abs. 2 Dublin-lll- VO in Bezug auf das Asylverfahren und die Aufnahmebedingungen für An- tragstellende in Kroatien vor. In Bezug auf die gesundheitlichen Probleme sei festzuhalten, dass der Be- schwerdeführer bereits in der Heimat wegen psychischer Probleme behan- delt worden sei. Entsprechend sei nicht davon auszugehen, dass im Rah- men der ausstehenden Folgekontakte und weiterer (psychiatrisch-psycho- logischer) Arzttermine derart gravierende Diagnosen gestellt werden könn- ten, welche an der Einschätzung des SEM etwas ändern würden. Kroatien verfüge über eine ausreichende medizinische Infrastruktur. Das SEM stelle nicht in Abrede, dass die Situation sehr belastend sei und sich mit der Weg- weisung nach Kroatien eine zusätzliche Belastung ergebe. Auch im Zu- sammenhang mit einer eventuellen Suizidalität drohe aufgrund des Ge- sundheitszustands keine Verletzung von Art. 3 EMRK im Vorfeld bezie- hungsweise bei der Überstellung oder im Zielstaat. Auch sei nach der An- kunft in Kroatien der Zugang zu einer angemessenen Unterkunft und adä- quater medizinischer Versorgung gewährleistet. Für das weitere Dublin- Verfahren sei einzig die Reisefähigkeit ausschlaggebend. Der Wegwei- sungsvollzug spreche überdies nicht gegen das Kindeswohl. Es sei auch nicht angezeigt, bei den kroatischen Behörden Garantien dafür einzuholen, dass diese sich an die von ihnen eingegangenen völkerrechtlichen</w:t>
      </w:r>
    </w:p>
    <w:p>
      <w:r>
        <w:t>D-6761/2024 Seite 9 Verpflichtungen hielten. Insgesamt sei die Anwendung der Souveränitäts- klausel nicht angezeigt.</w:t>
      </w:r>
    </w:p>
    <w:p>
      <w:r>
        <w:rPr>
          <w:b/>
        </w:rPr>
        <w:t>E. 6.2</w:t>
      </w:r>
    </w:p>
    <w:p>
      <w:r>
        <w:t>In der Beschwerde wurde geltend gemacht, die Beschwerdeführenden hätten angesichts der in Kroatien erlebten Misshandlungen und polizeili- chen Willkür schwere gesundheitliche Schäden erlitten. Der Beschwerde- führer habe beim Termin mit dem Allgemeinmediziner angegeben, dass er bereits vor seiner Ausreise aus der Türkei an einer schweren Depression gelitten und dort Suizidversuche unternommen habe. Es sei daraufhin eine Psychotherapie angeordnet worden. Die mit der Beschwerde eingereich- ten Arztberichte aus der Türkei würden bestätigen, dass er bereits seit dem Jahr 2020 wegen seiner depressiven Symptomatik in medizinischer Be- handlung sei. Auch der Sohn leide seit den Erlebnissen in Kroatien unter Ängsten. Gemäss dem Referenzurteil zu Kroatien (Urteil E- 1488/2020 vom 22. März 2023) könne eine nachhaltige Traumatisierung (Langzeittraumatisierung) im Zusammenhang mit dem Dublin-Staat dem Wegweisungsvollzug ent- gegenstehen. Da beim Beschwerdeführer bereits vor der Ausreise aus dem Heimatland erhebliche psychische Beschwerden vorgelegen hätten, sei nachvollziehbar, dass er angesichts der erlebten schweren Misshand- lungen befürchte, bei einer Rückkehr nach Kroatien erneut unmenschlich und erniedrigend behandelt zu werden. Die Gefahr einer weiteren Ver- schlimmerung der bereits bestehenden psychischen Belastung in Form ei- ner schweren Depression mit Suizidversuchen sei gross. Bei einer Weg- weisung nach Kroatien sei mit einer raschen, wesentlichen und unwider- ruflichen Verschlechterung des Gesundheitszustandes zu rechnen, wes- halb die Wegweisung gegen Art. 3 EMRK verstosse. Auch sei zu verweisen auf das Urteil des Bundesverwaltungsgerichtes F- 2679/2021 vom 17. Au- gust 2023, wonach in dem Fall, dass bei einer Überstellung eine Retrau- matisierung aufgrund des Zusammenhangs zwischen den psychischen Leiden und dem Aufenthalt in Kroatien drohe, eine Überstellung aufgrund der Gefahr der erheblichen Verschlechterung des Gesundheitszustandes unzulässig sei. Darüber hinaus sei nach durchgeführten und beiliegenden Recherchen eine lückenlose und ausreichende psychologische Betreuung in Kroatien nicht gewährleistet. Die Wegweisung des erst dreijährigen Sohnes sei auch nicht mit dem Kin- deswohl zu vereinbaren angesichts der Vorerlebnisse und der Tatsache, dass der Vater mit sehr hoher Wahrscheinlichkeit erneut akut suizidal wer- den würde.</w:t>
      </w:r>
    </w:p>
    <w:p>
      <w:r>
        <w:t>D-6761/2024 Seite 10</w:t>
      </w:r>
    </w:p>
    <w:p>
      <w:r>
        <w:rPr>
          <w:b/>
        </w:rPr>
        <w:t>E. 6.3</w:t>
      </w:r>
    </w:p>
    <w:p>
      <w:r>
        <w:t>Das SEM hielt in der Vernehmlassung fest, dass die beim Beschwer- deführer im Arztbericht des Psychologen G._______ abschliessend diag- nostizierte rezidivierende depressive Störung mit hoher Wahrscheinlichkeit auf Erlebnisse im Heimatland zurückgehe, wie den Arztberichten aus der Türkei entnommen werden könne. Bereits im August 2020 sei ihm in der Türkei eine stationäre Aufnahme in einer Klinik zur Behandlung der dazu- mal bereits diagnostizierten depressiven Störung empfohlen worden. Es liege somit kein direkter Kausalzusammenhang zwischen den aktuellen psychischen Beschwerden und den angeblich traumatisierenden Erlebnis- sen in Kroatien vor. Vielmehr sei er seit mehreren Jahren psychisch be- schwert gewesen und mit diesen Beschwerden aus der Türkei ausgereist. Es sei nicht glaubhaft, dass die geltend gemachten Ereignisse in Kroatien dazu geführt haben sollten, dass sich sein psychischer Zustand stark ver- schlechtert habe, auch da der Beschwerdeführer nach Ankunft in der Schweiz erst später Behandlungsbedarf wegen psychischer Beschwerden angezeigt habe. Der psychische Gesundheitszustand des Beschwerdefüh- rers sei mithin nicht derart gravierend, dass gestützt auf Art. 3 EMRK von einer Überstellung nach Kroatien abgesehen werden müsste. Die psycho- logisch-psychiatrische Behandlung könne in Kroatien weitergeführt wer- den. Vor diesem Hintergrund sei auch das Einholen von individuellen Zusi- cherungen nicht erforderlich. Auch das übergeordnete Kindesinteresse spreche nicht gegen eine Rückführung nach Kroatien.</w:t>
      </w:r>
    </w:p>
    <w:p>
      <w:r>
        <w:rPr>
          <w:b/>
        </w:rPr>
        <w:t>E. 6.4</w:t>
      </w:r>
    </w:p>
    <w:p>
      <w:r>
        <w:t>In ihrer Replik widersprachen die Beschwerdeführenden der Einschät- zung der Vorinstanz, dass es an einem direkten Kausalzusammenhang zwischen dem aktuellen Krankheitsbild und den Erlebnissen auf der Flucht in Kroatien fehle. Die Vorinstanz verkenne, dass angesichts der Vorerkran- kung eine erhöhte Verletzlichkeit und somit eine erhöhte Erkrankungswahr- scheinlichkeit vorliege, weshalb ein weiteres traumatisches Ereignis deut- lich schwerwiegendere psychische Reaktionen auslösen könne. Es sei ent- gegen der Auffassung des SEM unerheblich, dass der Beschwerdeführer erst zehn Tage nach seinem Asylgesuch in der Unterkunft um medizinische Hilfe ersucht habe. In Kroatien könne die benötigte durchgehende psycho- logische Unterstützung nicht gewährleistet werden.</w:t>
      </w:r>
    </w:p>
    <w:p>
      <w:r>
        <w:rPr>
          <w:b/>
        </w:rPr>
        <w:t>E. 7</w:t>
      </w:r>
    </w:p>
    <w:p>
      <w:r>
        <w:t>Die Beschwerdeführenden machen zu Recht keine systemischen Schwachstellen im Asylverfahren und in den Aufnahmebedingungen Kro- atiens geltend (vgl. Referenzurteil Kroatien E-1488/2020 vom 22. März</w:t>
      </w:r>
    </w:p>
    <w:p>
      <w:r>
        <w:t>D-6761/2024 Seite 11 2023), weshalb sich weitere Ausführungen zur Nichtanwendbarkeit von Art. 3 Abs. 2 Dublin-III-VO erübrigen.</w:t>
      </w:r>
    </w:p>
    <w:p>
      <w:r>
        <w:rPr>
          <w:b/>
        </w:rPr>
        <w:t>E. 8.1</w:t>
      </w:r>
    </w:p>
    <w:p>
      <w:r>
        <w:t>Im Wesentlichen bringen sie vor, die generelle Vermutung betreffend Zulässigkeit und Zumutbarkeit der Wegweisung nach Kroatien treffe in ih- rem Fall nicht zu, und fordern den Selbsteintritt der Schweiz gestützt auf Art. 17 Dublin-III-VO i.V.m. Art. 3 EMRK. Dies begründen sie mit Misshand- lungen in Kroatien durch Grenzbeamte, dem psychischen Gesundheitszu- stand insbesondere des Beschwerdeführers und dem Kindeswohl. Nach- folgend ist zu prüfen, ob die Vorinstanz das Selbsteintrittsrecht nach Art. 17 Abs. 1 erster Satz Dublin-III-VO, konkretisiert in Art. 29a Abs. 3 AsylV 1, zu Recht nicht ausgeübt hat.</w:t>
      </w:r>
    </w:p>
    <w:p>
      <w:r>
        <w:rPr>
          <w:b/>
        </w:rPr>
        <w:t>E. 8.2</w:t>
      </w:r>
    </w:p>
    <w:p>
      <w:r>
        <w:t>Kroatien ist Signatarstaat der EMRK, des Übereinkommens vom</w:t>
      </w:r>
    </w:p>
    <w:p>
      <w:r>
        <w:rPr>
          <w:b/>
        </w:rPr>
        <w:t>E. 8.3</w:t>
      </w:r>
    </w:p>
    <w:p>
      <w:r>
        <w:t>Mangels systemischer Mängel im Sinne von Art. 3 Abs. 2 Dublin-III-VO (vgl. E. 7) kann vermutungsweise davon ausgegangen werden, dass Kro- atien seinen völker- und gemeinschaftsrechtlichen Verpflichtungen gegen- über Personen in der Situation der Beschwerdeführerinnen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8.4</w:t>
      </w:r>
    </w:p>
    <w:p>
      <w:r>
        <w:t>Hinsichtlich der geltend gemachten Tätlichkeiten und Schikanen durch die kroatische Polizei, insbesondere den Beschwerdeführer betreffend, ist</w:t>
      </w:r>
    </w:p>
    <w:p>
      <w:r>
        <w:t>D-6761/2024 Seite 12 festzuhalten, dass das geschilderte Verhalten der Grenzbeamten zwar in keiner Weise zu rechtfertigen ist. Es lässt sich daraus aber nicht ableiten, dass im Rahmen einer gestützt auf die Dublin-III-VO erfolgenden Rückfüh- rung nach Kroatien erneut mit Misshandlungen und Gewalt zu rechnen wäre. Das Bundesverwaltungsgericht geht vielmehr davon aus, dass sich die Beschwerdeführenden nach der Dublin-Rücküberstellung in einer an- deren Situation als bei ihrer ersten Einreise nach Kroatien befinden werden (vgl. Referenzurteil E-1488/2020 E. 9.4 sowie u.v. Urteil des BVGer F-4288/2024 vom 25. Juli 2024 E. 5.5 m.w.H.). Das Bundesverwaltungsgericht verkennt auch nicht, dass die Aufnahme- bedingungen für Asylsuchende in Kroatien problematisch sein können. Den Akten sind jedoch keine konkreten, die Beschwerdeführenden betref- fenden Gründe für die Annahme zu entnehmen, Kroatien werde sie unter Missachtung des Non-Refoulement-Gebots zur Ausreise in ein Land zwin- gen, in dem ihr Leib, ihr Leben oder ihre Freiheit aus einem Grund nach Art. 3 Abs. 1 AsylG gefährdet ist oder in dem sie Gefahr laufen würden, zur Ausreise in ein solches Land gezwungen zu werden (vgl. hierzu auch EuGH-Urteil C‑228/21, C‑254/21, C‑297/21, C‑315/21 und C‑328/21 vom 30. November 2023 Ziff. 142). Bei einer allfälligen vorübergehenden Ein- schränkung der ihnen zustehenden Aufnahmebedingungen könnten sie sich nötigenfalls an die kroatischen Behörden wenden und ihre Rechte auf dem Rechtsweg einfordern (vgl. Art. 26 Aufnahmerichtlinie). Dies gilt auch in Bezug auf ein allfälliges Fehlverhalten der kroatischen Polizei.</w:t>
      </w:r>
    </w:p>
    <w:p>
      <w:r>
        <w:rPr>
          <w:b/>
        </w:rPr>
        <w:t>E. 8.5</w:t>
      </w:r>
    </w:p>
    <w:p>
      <w:r>
        <w:t>Von Beschwerdeseite wird im Wesentlichen mit dem Gesundheitszu- stand der Beschwerdeführenden, insbesondere dem psychischen Gesund- heitszustand des Beschwerdeführers, argumentiert. Der psychisch kranke Beschwerdeführer befürchte bei einer Rückkehr nach Kroatien das Erleben eines weiteren traumatischen Ereignisses mit der Folge der Verschlechte- rung der psychischen Erkrankung bis hin zu Selbstgefährdung und Mani- festation der schweren Depression. Auch sei eine ausreichende psycholo- gische Betreuung in Kroatien nicht gewährleistet.</w:t>
      </w:r>
    </w:p>
    <w:p>
      <w:r>
        <w:rPr>
          <w:b/>
        </w:rPr>
        <w:t>E. 8.5.1</w:t>
      </w:r>
    </w:p>
    <w:p>
      <w:r>
        <w:t>Eine zwangsweise Rückweisung von Personen mit gesundheitlichen Problemen stellt nur ganz ausnahmsweise einen Verstoss gegen Art. 3 EMRK dar. Dies ist insbesondere der Fall, wenn Schwerkranke durch die Rückführung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D-6761/2024 Seite 13 Verkürzung der Lebenserwartung führen würde (vgl. 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 mark vom 7. Dezember 2021, Grosse Kammer, 57467/15, §§ 121 ff.).</w:t>
      </w:r>
    </w:p>
    <w:p>
      <w:r>
        <w:rPr>
          <w:b/>
        </w:rPr>
        <w:t>E. 8.5.2</w:t>
      </w:r>
    </w:p>
    <w:p>
      <w:r>
        <w:t>In Bezug auf die Gesundheitssituation der drei Beschwerdeführen- den ist Folgendes festzuhalten: Gemäss Sprechstunden-Berichten und ra- diologischen Befunden des Spitals F._______ von November 2024 hat sich der Beschwerdeführer nach einem Sturz im November 2022 eine Prellung des Ellenbogens rechts zugezogen, wobei ein Bruch nach Durchführung einer Computertomographie ausgeschlossen, aber posttraumatische Gelenkbeschwerden diagnostiziert wurden, die lediglich eine konservative Therapie erforderten. Der Sohn litt laut Arztberichten des (…) vom 11. Ok- tober 2024 und 5. Februar 2025 an Magen-Darm-Infekten. Gemäss Abklä- rungen beim Gesundheitsdienst des (…) durch das SEM vom 14. März 2025 steht überdies für ihn eine allgemeine Entwicklungskontrolle an. Für die Beschwerdeführerin ist am 8. April 2025 eine gynäkologische Kontroll- untersuchung geplant (vgl. SEM act. A73). Die geltend gemachten physischen Beschwerden stellen keine derart gra- vierenden gesundheitlichen Probleme dar, dass sie die Annahme der Un- zulässigkeit des Wegweisungsvollzuges rechtfertigen würden. Die in der Beschwerde vorgebrachten psychischen Beschwerden der Beschwerde- führerin und des Sohnes, bedingt durch die erlebten Misshandlungen in Kroatien, werden nicht durch entsprechende Arztberichte belegt.</w:t>
      </w:r>
    </w:p>
    <w:p>
      <w:r>
        <w:rPr>
          <w:b/>
        </w:rPr>
        <w:t>E. 8.5.3</w:t>
      </w:r>
    </w:p>
    <w:p>
      <w:r>
        <w:t>In Bezug auf den psychischen Gesundheitszustand des Beschwer- deführers wird Folgendes vorgebracht:</w:t>
      </w:r>
    </w:p>
    <w:p>
      <w:r>
        <w:rPr>
          <w:b/>
        </w:rPr>
        <w:t>E. 8.5.3.1</w:t>
      </w:r>
    </w:p>
    <w:p>
      <w:r>
        <w:t>Im Konsultationsbericht des Ärztezentrums (…) vom 21. Oktober 2024 ist von Schlafstörungen und Alpträumen die Rede. Der Beschwerde- führer habe geäussert, dass der Schwiegervater hinter ihm her sei, er habe Angst, dass dieser ihn finde. Im Konsultationsbericht wurde festgehalten, dass der Beschwerdeführer angegeben habe, bereits vor der Ausreise in der Türkei an schwerer Depression gelitten und Suizidversuche unternom- men zu haben. Dem Beschwerdeführer wurde psychologische Psychothe- rapie verordnet sowie die Medikamente (…), (…) und (…) (Antidepressi- vum, Schlaf- und Beruhigungsmittel) verschrieben.</w:t>
      </w:r>
    </w:p>
    <w:p>
      <w:r>
        <w:t>D-6761/2024 Seite 14</w:t>
      </w:r>
    </w:p>
    <w:p>
      <w:r>
        <w:rPr>
          <w:b/>
        </w:rPr>
        <w:t>E. 8.5.3.2</w:t>
      </w:r>
    </w:p>
    <w:p>
      <w:r>
        <w:t>Den mit der Beschwerde eingereichten Arztberichten aus der Tür- kei ist zu entnehmen, dass sich der Beschwerdeführer am 4. August 2020 wegen bestehender psychischer Beschwerden an die (…)klinik in H._______ gewandt hatte. Er wurde dort am 12. August 2020 stationär auf- genommen zur Behandlung seiner schweren depressiven Episode mit psy- chotischen Symptomen (F32.3), sonstigen depressiven Episoden (F32.8.) und dissoziativen Störungen (F44.9.), sonstigen dissoziativen Störungen (F44.8) und zur Anpassung der Medikation. Er leide unter Unwohlsein, habe den Wunsch wegzulaufen, innere Unruhe und Gedanken an den Tod. Es liege schwer zu bewältigender familiärer und beruflicher Stress vor. Es habe einen Suizidversuch mit Medikamenten gegeben. Auch sei der Be- schwerdeführer von seinen Angehörigen und der Polizei an einer Klippe aufgefunden worden, wobei er nicht wisse, wie er dort hingekommen sei. Der Beschwerdeführer sei auf eigenen Wunsch nach zwei Tagen aus der stationären Behandlung entlassen worden.</w:t>
      </w:r>
    </w:p>
    <w:p>
      <w:r>
        <w:rPr>
          <w:b/>
        </w:rPr>
        <w:t>E. 8.5.3.3</w:t>
      </w:r>
    </w:p>
    <w:p>
      <w:r>
        <w:t>Im Bericht des Psychologen G._______ vom 25. November 2024 zur psychotherapeutischen Behandlung nach zwei Sitzungen, erstmals am 25. Oktober 2024, wird eine rezidivierende depressive Störung, gegenwär- tig eine mittelgradige Episode (F33.1) diagnostiziert. Der Beschwerdefüh- rer berichtet von Konzentrationsstörungen, reduzierter Merkfähigkeit, star- ker Grübelneigung. Es lägen keine Anhaltspunkte für Zwänge, Wahn oder Sinnestäuschungen vor. Es bestünden auch keine Anzeichen für eine Selbst- oder Fremdgefährdung. Der Beschwerdeführer habe Angst vor der Ausschaffung, sei deprimiert und innerlich unruhig. Eine psychologisch- psychotherapeutische Behandlung sei indiziert.</w:t>
      </w:r>
    </w:p>
    <w:p>
      <w:r>
        <w:rPr>
          <w:b/>
        </w:rPr>
        <w:t>E. 8.5.3.4</w:t>
      </w:r>
    </w:p>
    <w:p>
      <w:r>
        <w:t>Im Bericht des (…) vom 13. März 2025 über die zwei Vorgespräche vom 13. und 14. März 2025 werden eine generalisierte Angststörung (F41.1), depressive Episode, mittelgradig (F32.1) und Status nach zwei Suizidversuchen (X61) 2019 und 2020 diagnostiziert. Der Beschwerdefüh- rer habe berichtet, dass seine Beschwerden seit 2019 bestünden. Seine Probleme hätten begonnen, als er seine Frau entführt habe. Sein Schwie- gervater sei gegen ihre Beziehung gewesen und habe ihn mit dem Tod bedroht. Diese Situation habe bei ihm zu intensiven Ängsten geführt. Er stehe unter enormem Stress und sei verzweifelt. Aufgrund seiner Ängste leide er an Schlafstörungen, sei sehr müde und innerlich unruhig. Seine Stimmung sei überwiegend depressiv. Körperlich leide er an Magenprob- lemen und Essstörungen. Anamnetisch habe er distanzierte Suizidgedan- ken, aktuell sei keine akute Suizidalität nachweisbar.</w:t>
      </w:r>
    </w:p>
    <w:p>
      <w:r>
        <w:t>D-6761/2024 Seite 15 Gemäss Arztbericht vom 13. März 2025 nimmt der Beschwerdeführer ak- tuell ein angstlösendes Medikament ([…]) sowie ein Neuroleptikum ([…]) ein. Im psychopathologischen Befund wird festgehalten, es bestünden keine Anzeichen für psychotische Erlebnisweisen und keine Suizidge- danken.</w:t>
      </w:r>
    </w:p>
    <w:p>
      <w:r>
        <w:rPr>
          <w:b/>
        </w:rPr>
        <w:t>E. 8.5.4</w:t>
      </w:r>
    </w:p>
    <w:p>
      <w:r>
        <w:t>Aus den eingereichten Arztberichten zum psychischen Gesundheits- zustand sind folgende Rückschlüsse zu ziehen: Mit dem zuletzt eingereichten Arztbericht vom 13. März 2025 wird die Di- agnose des vorher zuständigen Psychologen G._______ der mittelgradi- gen Depression (F33.1 beziehungsweise F32.1) bestätigt, zudem wird eine generalisierte Angststörung (F41.1) diagnostiziert. Eine schwere depres- sive Episode oder eine dissoziative Störung, wie in den Arztberichten der Türkei diagnostiziert, liegt nicht vor. Es sind gemäss beiden Berichten aus der Schweiz aktuell keine Suizidgedanken vorhanden. Suizidversuche ha- ben (zuletzt) 2019 und 2020 in der Türkei stattgefunden. Wie sich nicht nur aus den Arztberichten aus der Türkei, sondern insbe- sondere auch aus dem zuletzt eingereichten Arztbericht vom 13. März 2025 ergibt, gehen die Depressionen und Angstzustände des Beschwer- deführers mutmasslich insbesondere auf familiäre Probleme in der Türkei seit 2019 zurück, als er seine Frau entführt und Todesdrohungen des Schwiegervaters erhalten habe. Auch von belastendem beruflichem Stress ist in den Arztberichten aus der Türkei die Rede (vgl. SEM act. A72).</w:t>
      </w:r>
    </w:p>
    <w:p>
      <w:r>
        <w:rPr>
          <w:b/>
        </w:rPr>
        <w:t>E. 8.5.4.1</w:t>
      </w:r>
    </w:p>
    <w:p>
      <w:r>
        <w:t>Das Gericht schliesst sich der Einschätzung des SEM an, dass kein direkter Kausalzusammenhang zwischen den aktuellen psychischen Be- schwerden des Beschwerdeführers und den als traumatisierend bezeich- neten Erlebnissen in Kroatien erkennbar ist. Zwar wird nicht in Frage ge- stellt, dass das gewaltsame und als willkürlich empfundene Verhalten der Polizisten in Kroatien eine grosse Belastung für ihn und auch seine Ange- hörigen dargestellt haben mag, indem der Beschwerdeführer vor den Au- gen seiner Familie aus dem Auto gezerrt, in den Rücken getreten und ihm die Fingerabdrücke mit Gewalt abgenommen wurden. Allerdings erschei- nen die geschilderten Übergriffe durch Grenzbeamte in Kroatien nicht der- art intensiv, dass sie eine schwere Traumatisierung der Beschwerdefüh- renden hätten zur Folge haben können. So hat der Beschwerdeführer anscheinend in den Gesprächen mit seinen ihn behandelnden Psychologen in der Schweiz die Erlebnisse in Kroatien</w:t>
      </w:r>
    </w:p>
    <w:p>
      <w:r>
        <w:t>D-6761/2024 Seite 16 und eine mögliche Rückführung dorthin auch nicht als belastende Ereig- nisse thematisiert. Zumindest sind den Berichten keine Schilderungen von Erfahrungen in Kroatien zu entnehmen (vgl. SEM act. A67, Bericht vom 25. November 2024 und Beilage der Beschwerdeeingabe vom 8. Mai 2025, Arztbericht vom 13. März 2025). Vielmehr sind Gegenstand seiner Schilderungen seine familiären Erlebnisse seit 2019, die bei ihm die De- pression und Angstzustände ausgelöst hätten (siehe Arztbericht vom</w:t>
      </w:r>
    </w:p>
    <w:p>
      <w:r>
        <w:rPr>
          <w:b/>
        </w:rPr>
        <w:t>E. 8.5.4.2</w:t>
      </w:r>
    </w:p>
    <w:p>
      <w:r>
        <w:t>Mangels einer erlebten schwerwiegenden Verfolgungshandlung in Kroatien durch die Polizei- beziehungsweise Grenzbeamten, welche als traumatisches Ereignis bezeichnet werden könnte, überzeugt bereits die Argumentation der Beschwerde zum Vorliegen einer der Überstellung nach Kroatien entgegenstehenden Langzeittraumatisierung nicht (vgl. zum Be- griff der Langzeittraumatisierung: Urteil des BVGer D-1344/2021 vom 25. November 2021 E. 5.5.1 m.H.a. BVGE 2007/31). Zudem ist der Be- schwerdeführer gemäss den Arztberichten auch nicht traumatisiert, in sämtlichen eingereichten Arztberichten ist nicht von einem psychischen Trauma als Ursache seines psychischen Leidens die Rede, es wird auch namentlich keine (…) diagnostiziert (vgl. Referenzurteil E-1488/2020, E. 10.2). Vielmehr wird ihm eine generalisierte Angststörung und depressive Episode diagnostiziert.</w:t>
      </w:r>
    </w:p>
    <w:p>
      <w:r>
        <w:rPr>
          <w:b/>
        </w:rPr>
        <w:t>E. 8.5.4.3</w:t>
      </w:r>
    </w:p>
    <w:p>
      <w:r>
        <w:t>Auch die von der Beschwerdeseite angeführte Retraumatisierung ist vor dem Hintergrund der Erlebnisse und medizinischen Diagnosen nicht nachvollziehbar. Eine Retraumatisierung wäre dann anzunehmen, wenn ein Zusammenhang bestünde zwischen den psychischen Leiden und dem Aufenthalt in Kroatien, die psychischen Leiden mithin verknüpft wären mit dem Aufenthalt und den erlebten Behandlungen in Kroatien (vgl. das von der Beschwerdeseite zitierte Urteil des Bundesverwaltungsgerichts F- 2679/2021, E.7.6, 7.8). Es ist vorliegend jedoch kein Zusammenhang erkennbar zwischen der seit 2019 bestehenden und bereits in der Türkei behandelten Depression und den Gewalterfahrungen in Kroatien auf der Flucht. Die Arztberichte aus der Schweiz äussern sich nicht zu möglichen Auswirkungen einer Überstellung des Beschwerdeführers nach Kroatien. Aus der von der Beschwerdeseite angeführten grundsätzlichen Vulnerabi- lität des Beschwerdeführers, die nicht in Frage gestellt wird, kann nicht be- reits, wie in der Replik, ein Kausalzusammenhang zu den Ereignissen in Kroaten konstruiert werden (siehe Replik vom 27. März 2025, S. 1 und 2). Zu betonen ist, dass auch nicht erkennbar ist, dass die geschilderten</w:t>
      </w:r>
    </w:p>
    <w:p>
      <w:r>
        <w:t>D-6761/2024 Seite 17 Erlebnisse in Kroatien zu einer wesentlichen Verschlechterung des psychi- schen Zustands des Beschwerdeführers geführt hätten. Viel eher liegt eine bereits im Heimatland bestehende Depression vor. Die Behauptung, die Misshandlungen in Kroatien hätten schwere gesundheitliche Schäden aus- gelöst (vgl. Beschwerde, S. 5), vermag nicht zu überzeugen.</w:t>
      </w:r>
    </w:p>
    <w:p>
      <w:r>
        <w:rPr>
          <w:b/>
        </w:rPr>
        <w:t>E. 8.6</w:t>
      </w:r>
    </w:p>
    <w:p>
      <w:r>
        <w:t>Die psychischen Probleme des Beschwerdeführers sind zwar nicht un- erheblich, gesamthaft liegt jedoch kein derart gravierendes Krankheitsbild vor, welches die Annahme der Unzulässigkeit des Vollzugs der Wegwei- sung im Sinne der restriktiven Rechtsprechung des EGMR rechtfertigen würde. So verfügt Kroatien über eine ausreichende, für Dublin-Rückkeh- rende hinreichend zugängliche medizinische Infrastruktur (vgl. Referenzur- teil E- 1488/2020 E. 10.2 und E. 10.3; Urteile des BVGer D-2714/2021 vom 21. November 2023 E. 8.4.3; F- 1981/2023 vom 20. April 2023 E. 5.6). Nebst den staatlichen Einrichtungen bestehen in Kroatien auch Angebote von Nichtregierungsorganisationen für die psychische Betreuung, womit von der grundsätzlichen Möglichkeit einer engmaschigen Behandlung aus- gegangen werden darf (vgl. Urteile des BVGer F-414/2024, F-415/2024 vom 23. Mai 2024 E. 7.8; F- 1657/2022 vom 21. April 2022 E. 7.3 m.w.H.). Demnach wird der Beschwerdeführer in Kroatien seine psychologisch-psy- chotherapeutische Behandlung weiterführen können. An dieser Beurtei- lung ändert auch die auf Beschwerdeebene eingereichte «Anfragenbeant- wortung E._______ – Kroatien, psychiatrische Versorgung» (vgl. Beilage 6 zur Beschwerde) nichts. Im Übrigen hat die Vorinstanz die bestehenden Diagnosen in der angefochtenen Verfügung (vgl. angefochtene Verfügung, S. 9, 10) und in der Vernehmlassung (vgl. Vernehmlassung, S. 2–5) aus- reichend gewürdigt und in den Überstellungsmodalitäten (SEM act. A38) vollständig aufgelistet sowie die Einholung eines Arztberichts vor der Über- stellung angeordnet. Eine Verletzung von Art. 3 EMRK ist dementspre- chend bei einer Überstellung nach Kroatien nicht zu erwarten.</w:t>
      </w:r>
    </w:p>
    <w:p>
      <w:r>
        <w:rPr>
          <w:b/>
        </w:rPr>
        <w:t>E. 8.7</w:t>
      </w:r>
    </w:p>
    <w:p>
      <w:r>
        <w:t>Aufgrund des derzeitigen Erkenntnisstandes ist es sodann auch in die- sem Zusammenhang nicht angezeigt, die Vorinstanz dazu zu verpflichten, von den kroatischen Behörden (individuelle) Garantien dafür einzuholen, dass diese sich an die von ihnen eingegangenen völkerrechtlichen Ver- pflichtungen inklusive medizinischer Versorgung und adäquater Unterbrin- gung in den Strukturen für vulnerable Personen, namentliche auch Fami- lien, halten (vgl. Referenzurteil E-1488/2020 vom 22. März 2023 E. 12). Der entsprechende Eventualantrag ist abzuweisen.</w:t>
      </w:r>
    </w:p>
    <w:p>
      <w:r>
        <w:t>D-6761/2024 Seite 18</w:t>
      </w:r>
    </w:p>
    <w:p>
      <w:r>
        <w:rPr>
          <w:b/>
        </w:rPr>
        <w:t>E. 8.8</w:t>
      </w:r>
    </w:p>
    <w:p>
      <w:r>
        <w:t>Auch das übergeordnete Kindeswohl, welches es gemäss Art. 3 KRK zu berücksichtigen gilt, spricht bei gesamthafter Betrachtung der vorliegen- den Umstände nicht in entscheiderheblichem Mass gegen eine Überstel- lung der Familie nach Kroatien. Es wird – wie bereits erwähnt – davon aus- gegangen, dass die psychologisch-psychotherapeutische Betreuung des Beschwerdeführers weitergeführt werden kann, weshalb bereits die Argu- mentation, der Sohn würde unter der (aktuell nicht diagnostizierten) Suizi- dalität des Vaters in Kroatien leiden, fehlschlägt. Im Übrigen ist die in der Beschwerde behauptete erhebliche Traumatisierung des Kindes durch die Erlebnisse in Kroatien nicht erstellt (vgl. oben E. 8.5.2).</w:t>
      </w:r>
    </w:p>
    <w:p>
      <w:r>
        <w:rPr>
          <w:b/>
        </w:rPr>
        <w:t>E. 8.9</w:t>
      </w:r>
    </w:p>
    <w:p>
      <w:r>
        <w:t>Es liegen somit weder völkerrechtliche Vollzugshindernisse vor, welche die Schweiz zum Selbsteintritt verpflichten würden, noch bestehen Rechts- fehler bei der (durch das Bundesverwaltungsgericht lediglich einge- schränkt überprüfbaren) Ermessensbetätigung. Insbesondere ist der Sach- verhalt richtig und vollständig erstellt und eine Verletzung der Untersu- chungs- oder der Begründungspflicht liegt nicht vor (vgl. E.3). Es besteht folglich kein Grund für einen Selbsteintritt der Schweiz gemäss Art. 29a Abs. 3 AsylV 1 in Verbindung mit Art. 17 Dublin‑III‑VO. 9. Die Vorinstanz ist demnach zu Recht gestützt auf Art. 31a Abs. 1 Bst. b AsylG auf die Asylgesuche der Beschwerdeführenden nicht eingetreten und hat die Überstellung nach Kroatien angeordnet. Demnach ist die Be- schwerde abzuweisen und die Verfügung des SEM zu bestätigen. 10. Mit dem vorliegenden Urteil fällt die am 31. Oktober 2024 angeordnete auf- schiebende Wirkung dahin 11. Bei diesem Ausgang des Verfahrens wären die Kosten den Beschwerde- führenden aufzuerlegen (Art. 63 Abs. 1 VwVG). Da ihnen mit Zwischenver- fügung vom 31. Oktober 2024 die unentgeltliche Rechtspflege gemäss Art. 65 Abs. 1 VwVG gewährt wurde, sind jedoch keine Verfahrenskosten zu erheben.</w:t>
      </w:r>
    </w:p>
    <w:p>
      <w:r>
        <w:t>D-6761/2024 Seite 19</w:t>
      </w:r>
    </w:p>
    <w:p>
      <w:r>
        <w:rPr>
          <w:b/>
        </w:rPr>
        <w:t>E. 9</w:t>
      </w:r>
    </w:p>
    <w:p>
      <w:r>
        <w:t>Die Vorinstanz ist demnach zu Recht gestützt auf Art. 31a Abs. 1 Bst. b AsylG auf die Asylgesuche der Beschwerdeführenden nicht eingetreten und hat die Überstellung nach Kroatien angeordnet. Demnach ist die Beschwerde abzuweisen und die Verfügung des SEM zu bestätigen.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zur FK vom 31. Januar 1967 (SR 0.142.301). Ausserdem wird Kroatien durch die Richtlinien des Euro- päischen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gebun- den.</w:t>
      </w:r>
    </w:p>
    <w:p>
      <w:r>
        <w:rPr>
          <w:b/>
        </w:rPr>
        <w:t>E. 11</w:t>
      </w:r>
    </w:p>
    <w:p>
      <w:r>
        <w:t>Bei diesem Ausgang des Verfahrens wären die Kosten den Beschwerdeführenden aufzuerlegen (Art. 63 Abs. 1 VwVG). Da ihnen mit Zwischenverfügung vom 31. Oktober 2024 die unentgeltliche Rechtspflege gemäss Art. 65 Abs. 1 VwVG gewährt wurde, sind jedoch keine Verfahrenskosten zu erheben.</w:t>
      </w:r>
    </w:p>
    <w:p>
      <w:r>
        <w:rPr>
          <w:b/>
        </w:rPr>
        <w:t>E. 13</w:t>
      </w:r>
    </w:p>
    <w:p>
      <w:r>
        <w:t>März 2025). Erlebnisse mit Polizeigewalt sind hingegen nicht Gegen- stand der Arztberichte.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