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D-6757/2007 vom 2. November 2007</w:t>
      </w:r>
    </w:p>
    <w:p>
      <w:r>
        <w:t>Bundesverwaltungsgericht, 2007-11-02, IT</w:t>
      </w:r>
    </w:p>
    <w:p>
      <w:r>
        <w:rPr>
          <w:b/>
        </w:rPr>
        <w:t xml:space="preserve">Quelle: </w:t>
      </w:r>
      <w:r>
        <w:t>https://mcp.opencaselaw.ch/entscheid/bvger_D-6757_2007</w:t>
      </w:r>
    </w:p>
    <w:p>
      <w:r>
        <w:t>FR: TAF D-6757/2007 du 2 novembre 2007</w:t>
      </w:r>
    </w:p>
    <w:p>
      <w:r>
        <w:t>IT: TAF D-6757/2007 del 2 novembre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2.1</w:t>
      </w:r>
    </w:p>
    <w:p>
      <w:r>
        <w:t>Nell'ambito di ricorsi contro decisioni di non entrata nel merito ai sensi dell'art. 32 cpv. 2 lett. a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108a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tempestiva esibizione di documenti di viaggio o d'identità. In particolare, ha giudicato poco credibile che l'interessato abbia potuto lasciare la Nigeria e viaggiare in nave - transitando per vari Paesi a lui sconosciuti - e poi in treno senza subire controlli né pagare il viaggio, per di più privo di qualsiasi documento. Detto Ufficio ha inoltre ritenuto siccome manifestamente inconsistenti le allegazioni decisive in materia d'asilo presentate dall'interessato, in particolare quelle relative alla data del suo arresto, della sua evasione e del suo espatrio, al numero degli agenti che si sarebbero presentati al suo domicilio (6 oppure 8), e alle circostanze della sua fuga dalla prigione (grazie all'aiuto del figlio di una guardia carceraria di cui neppure conosce il nome). Peraltro, e contrariamente alle sue dichiarazioni, l'interessato si trovava in C._______ nel mese di [...] del [...] (risultanze di un confronto d'esami dattiloscopici). Infine, l'autorità inferiore ha considerato che non sono necessari degli ulteriori chiarimenti ai fini dell'accertamento della qualità di rifugiato o dell'esistenza di un impedimento all'esecuzione dell'allontanamento.</w:t>
      </w:r>
    </w:p>
    <w:p>
      <w:r>
        <w:rPr>
          <w:b/>
        </w:rPr>
        <w:t>E. 5</w:t>
      </w:r>
    </w:p>
    <w:p>
      <w:r>
        <w:t>Nel ricorso, il ricorrente afferma di non avere mai avuto alcun documento d'identità e dunque di non potere fare nulla per consegnarne uno alle autorità svizzere. Contesta d'essersi trovato in C._______ nel [...] del [...] e fa valere che l'UFM non può mettere in dubbio i suoi motivi d'asilo in virtù di tale inesatta constatazione dei fatti. A suo giudizio, occorre procedere ad un'altra audizione sui motivi d'asilo. Sostiene, infine, che l'esecuzione dell'allontanamento non è ragionevolmente esigibile.</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sin dal 20 agosto 2007. In particolare, non sono minimamente plausibili le generiche ed imprecise allegazioni secondo le quali avrebbe potuto viaggiare regolarmente in nave e poi in treno verso la sua destinazione finale in Svizzera senza subire alcun controllo. Non v'è, altresì, ragione di ritenere che se il ricorrente avesse effettuato dei seri e concreti tentativi per procurarsi tempestivamente un documento di viaggio o d'identità, questi tentativi non avrebbero potuto avere esito favorevole. Infine, se il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D-4634/2007 del 2 ottobre 2007 consid. 8 e relativo riferimento).</w:t>
      </w:r>
    </w:p>
    <w:p>
      <w:r>
        <w:rPr>
          <w:b/>
        </w:rPr>
        <w:t>E. 8</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Può tutt' al più essere ancora rilevato che le allegazioni decisive su cui il ricorrente fonda la sua domanda d'asilo sono totalmente inconsistenti, ritenuto che dal confronto d'esami dattiloscopici dell'[...] è emerso che egli si trovava in C._______ al momento dei fatti, fermo restando che né in procedura di prima istanza (v. in particolare audizione dell'11 settembre 2007) né nel gravame l'insorgente ha saputo addurre elementi suscettibili di far sorgere dei dubbi riguardo alla sua presenza in C._______ nel mese di [...] del [...]. Peraltro, il suo racconto è comunque privo di qualsivoglia consistenza anche per altri motivi, come evidenziato nella decisione impugnata. Per conseguenza, l'UFM ha rettamente considerato come del tutto prive di fondamento, con riferimento all'art. 32 cpv. 3 lett. b LAsi, le dichiarazioni rese dal ricorrente.</w:t>
      </w:r>
    </w:p>
    <w:p>
      <w:r>
        <w:rPr>
          <w:b/>
        </w:rPr>
        <w:t>E. 9</w:t>
      </w:r>
    </w:p>
    <w:p>
      <w:r>
        <w:t>Ritenuta la manifesta inconsistenza delle allegazioni decisive presentate dal ricorrente (v. considerando 8 del presente giudizio), non risultano elementi da cui dedurre la necessità d'ulteriori accertamenti ai fini della determinazione della qualità di rifugiato del ricorrente medesimo (art. 32 cpv. 3 lett. c LAsi).</w:t>
      </w:r>
    </w:p>
    <w:p>
      <w:r>
        <w:rPr>
          <w:b/>
        </w:rPr>
        <w:t>E. 10.1</w:t>
      </w:r>
    </w:p>
    <w:p>
      <w:r>
        <w:t>Per gli stessi motivi, non emergono dalle carte processuali neppure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10.1).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10.3</w:t>
      </w:r>
    </w:p>
    <w:p>
      <w:r>
        <w:t>Premesso ciò, quanto agli ostacoli all'esecuzione dell'allontanamento riconducibili all'art. 14a cpv. 4 LDDS, il TAF osserva nondimeno che in Nigeria non vige attualmente una situazione di guerra, guerra civile o violenza generalizzata che coinvolga l'insieme della popolazione nella totalità del territorio nazionale. Da questo profilo, gli accadimenti successivi alle elezioni del mese d'aprile del 2007 non giustificano un diverso apprezzamento.</w:t>
      </w:r>
    </w:p>
    <w:p>
      <w:r>
        <w:rPr>
          <w:b/>
        </w:rPr>
        <w:t>E. 10.4</w:t>
      </w:r>
    </w:p>
    <w:p>
      <w:r>
        <w:t>Inoltre, il ricorrente è giovane, ha delle eccellenti conoscenze della lingua inglese ed una certa esperienza professionale.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giustamente ritenuto siccome adempiti i presupposti per formulare una prognosi favorevole con riferimento alle effettive possibilità per l'insorgente di un adeguato reinserimento sociale in Nigeria.</w:t>
      </w:r>
    </w:p>
    <w:p>
      <w:r>
        <w:rPr>
          <w:b/>
        </w:rPr>
        <w:t>E. 10.5</w:t>
      </w:r>
    </w:p>
    <w:p>
      <w:r>
        <w:t>Infine, non risultano impedimenti neppure dal profilo della possibilità dell'esecuzione dell'allontanamento (art. 14a cpv. 2 LDDS).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13</w:t>
      </w:r>
    </w:p>
    <w:p>
      <w:r>
        <w:t>L'esecuzione dell'allontanamento è lecita,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 cpv. 1 e 3 LAsi).</w:t>
      </w:r>
    </w:p>
    <w:p>
      <w:r>
        <w:rPr>
          <w:b/>
        </w:rPr>
        <w:t>E. 15</w:t>
      </w:r>
    </w:p>
    <w:p>
      <w:r>
        <w:t>Il TAF avendo statuito nel merito del ricorso, la domanda d'esenzione dal versamento dell'anticipo a copertura delle presumibili spese processuali è divenuta senza oggetto.</w:t>
      </w:r>
    </w:p>
    <w:p>
      <w:r>
        <w:rPr>
          <w:b/>
        </w:rPr>
        <w:t>E. 16</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