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D-6756/2016 vom 29. Mai 2017</w:t>
      </w:r>
    </w:p>
    <w:p>
      <w:r>
        <w:t>Bundesverwaltungsgericht, 2017-05-29, DE</w:t>
      </w:r>
    </w:p>
    <w:p>
      <w:r>
        <w:rPr>
          <w:b/>
        </w:rPr>
        <w:t xml:space="preserve">Quelle: </w:t>
      </w:r>
      <w:r>
        <w:t>https://mcp.opencaselaw.ch/entscheid/bvger_D-6756_2016</w:t>
      </w:r>
    </w:p>
    <w:p>
      <w:r>
        <w:t>FR: TAF D-6756/2016 du 29 mai 2017</w:t>
      </w:r>
    </w:p>
    <w:p>
      <w:r>
        <w:t>IT: TAF D-6756/2016 del 29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Dies ist der Fall,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seine illegale Ausreise (sog. Republikflucht) oder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führte zur Begründung seiner Verfügung aus, die Vorbringen des Beschwerdeführers hielten den Anforderungen an die Flüchtlingseigenschaft im Sinne von Art. 3 AsylG nicht stand. Er habe angegeben, Eritrea verlassen zu haben, weil es sehr wenige Lehrer gehabt und es kaum Schulunterricht gegeben habe und er im Ausland die Schule habe fortsetzen wollen. Zudem habe er ausdrücklich angegeben, in Eritrea nie Kontakt mit der Verwaltung gehabt zu haben und nie für den Militärdienst aufgeboten worden zu sein. Auch sonst habe er in Eritrea nie irgendwelche Schwierigkeiten gehabt. Es sei zwar bedauerlich, dass ihm in Eritrea der weitere Schulbesuch verwehrt geblieben sei, jedoch stelle dieser Umstand keine asylrelevante Verfolgungsmassnahme im Sinne von Art. 3 AsylG dar. In Bezug auf seine illegale Ausreise hielt das SEM fest, diese sei nicht asylrelevant. Bei Personen, welche freiwillig nach Eritrea zurückkehrten, würden die eritreischen Straftatbestände für eine illegale Ausreise nicht zur Anwendung gebracht. Vielmehr sähen interne Richtlinien vor, dass illegal Ausgereiste dann straffrei nach Eritrea zurückkehren könnten, wenn sie zuvor gewisse Forderungen der eritreischen Behörden erfüllt hätten. Eine davon sei die Bezahlung der sogenannten Diasporasteuer (2%-Steuer) sowie die Unterzeichnung eines sogenannten Reueformulars von Personen, die ihre nationale Dienstpflicht nicht erfüllt hätten. Davon befreit seien insbesondere Personen, die das dienstpflichtige Alter noch nicht erreicht hätten, und Personen, die aus dem Nationaldienst entlassen oder von der Nationaldienstpflicht befreit worden seien. Zur Beurteilung, ob eine begründete Furcht vor zukünftiger Verfolgung zu bejahen sei, sei darauf hinzuweisen, dass er gemäss den vorliegenden Akten weder den Nationaldienst verweigert habe noch aus dem Nationaldienst desertiert sei. Er sei als minderjährige Person und damit noch nicht im dienstpflichtigen Alter aus Eritrea ausgereist. Da er demnach nicht gegen die Proclamation on National Service von 1995 verstossen habe und seinen Akten auch sonst nichts zu entnehmen sei, wonach er bei einer Rückkehr nach Eritrea ernsthafte Nachteile zu gewärtigen hätte, zumal er zum Zeitpunkt der Ausreise erst (...) Jahre alt und somit noch nicht nationaldienstpflichtig gewesen sei, seien die Anforderungen an die Feststellung einer begründeten Furcht vor zukünftiger Verfolgung nicht erfüllt. Die Vorbringen bezüglich der illegalen Ausreise aus Eritrea seien somit asylrechtlich unbeachtlich.</w:t>
      </w:r>
    </w:p>
    <w:p>
      <w:r>
        <w:rPr>
          <w:b/>
        </w:rPr>
        <w:t>E. 5.2</w:t>
      </w:r>
    </w:p>
    <w:p>
      <w:r>
        <w:t>Auf Beschwerdeebene wurde im Wesentlichen gerügt, das SEM habe entgegen der Praxis des Bundesverwaltungsgerichts die illegale Ausreise des Beschwerdeführers nicht als subjektiven Nachfluchtgrund anerkannt. Die Vorinstanz sei in Bezug auf die illegale Ausreise unrechtmässig von der bisherigen Praxis abgewichen. Das SEM habe die vom Bundesverwaltungsgericht im Grundsatzentscheid BVGE 2010/54 definierten Anforderungen für das Vorgehen bei Praxisänderungen nicht beachtet und habe die geltenden Standards bezüglich der Country of Origin Information (COI) nicht respektiert. Die Informationsgrundlagen seien nicht als ausreichend zu erachten, um eine Praxisänderung zu begründen. Es existierten zahlreiche Quellen, welche für eine Aufrechterhaltung der bisherigen Praxis sprächen. Die unzureichende Begründung der Verfügung stelle eine Verletzung des rechtlichen Gehörs dar. Unter Verweis auf einen Bericht der Untersuchungskommission des UNO-Menschenrechtsrates vom Juni 2016 sowie auf Länderanalysen der Schweizerischen Flüchtlingshilfe (SFH) vom 3. und 15. August 2016 führte der Beschwerdeführer weiter aus, die Menschenrechtssituation in Eritrea sei weiterhin äusserst problematisch. Sodann verlange die Vorinstanz von ihm, dass er sich im Falle einer Rückkehr diskret zu verhalten habe, indem er die 2%-Steuer bezahle und ein Reueschreiben unterzeichne. Ein solches Diskretionserfordernis sei unzulässig.</w:t>
      </w:r>
    </w:p>
    <w:p>
      <w:r>
        <w:rPr>
          <w:b/>
        </w:rPr>
        <w:t>E. 6</w:t>
      </w:r>
    </w:p>
    <w:p>
      <w:r>
        <w:t>Der Prozessgegenstand im vorliegenden Verfahren ist auf die Frage beschränkt, ob der Beschwerdeführer aufgrund subjektiver Nachfluchtgründe im Sinne von Art. 54 AsylG infolge illegaler Ausreise die Flüchtlingseigenschaft erfüllt. Demgegenüber sind die Dispositivziffern 2 (Ablehnung des Asylgesuchs) und 3 (Wegweisung aus der Schweiz) der Verfügung vom 6. Oktober 2016 unangefochten in Rechtskraft erwachsen.</w:t>
      </w:r>
    </w:p>
    <w:p>
      <w:r>
        <w:rPr>
          <w:b/>
        </w:rPr>
        <w:t>E. 7.1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Dieser begründet sein Rechtsmittel im Ergebnis im Wesentlichen mit dem Vorbringen, die Praxisänderung des SEM sei inhaltlich zu Unrecht (und überdies auch formal falsch) erfolgt.</w:t>
      </w:r>
    </w:p>
    <w:p>
      <w:r>
        <w:rPr>
          <w:b/>
        </w:rPr>
        <w:t>E. 7.2</w:t>
      </w:r>
    </w:p>
    <w:p>
      <w:r>
        <w:t>Das Bundesverwaltungsgericht hat sich im Rahmen des (in seinen beiden Asylabteilungen kürzlich koordiniert entschiedenen und als Referenzurteil publizierten) Urteils D-7898/2015 vom 30. Januar 2017 mit der Frage befasst, ob Eritreerinnen und Eritreer, die ihr Land illegal verlassen haben, allein deswegen bei einer Rückkehr Verfolgung zu befürchten haben.</w:t>
      </w:r>
    </w:p>
    <w:p>
      <w:r>
        <w:rPr>
          <w:b/>
        </w:rPr>
        <w:t>E. 7.2.1</w:t>
      </w:r>
    </w:p>
    <w:p>
      <w:r>
        <w:t>Nach einer umfassenden Analyse aller zur Verfügung stehenden Länderinformationen kam das Gericht zum Schluss, dass sich die bisherige Praxis nicht mehr aufrechterhalten liess und vom SEM zu Recht angepasst worden war.</w:t>
      </w:r>
    </w:p>
    <w:p>
      <w:r>
        <w:rPr>
          <w:b/>
        </w:rPr>
        <w:t>E. 7.2.2</w:t>
      </w:r>
    </w:p>
    <w:p>
      <w:r>
        <w:t>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7.2.3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7.3</w:t>
      </w:r>
    </w:p>
    <w:p>
      <w:r>
        <w:t>Das Vorliegen solcher zusätzlicher Faktoren ist im Falle des Beschwerdeführers zu verneinen. Der minderjährige Beschwerdeführer machte nicht geltend, dass er vor seiner Ausreise mit den Militärbehörden in Kontakt gekommen sei. Vor diesem Hintergrund kann er nicht als Deserteur oder Refraktär gelten. Andere Anknüpfungspunkte, welche ihn in den Augen des eritreischen Regimes als missliebige Person erscheinen lassen könnten, sind nicht ersichtlich. Somit bleibt festzuhalten, dass die illegale Ausreise allein keine Furcht vor einer zukünftigen asylrelevanten Verfolgung zu begründen vermag. Die Frage der Glaubhaftigkeit der illegalen Ausreise kann daher mangels Asylrelevanz offenbleiben.</w:t>
      </w:r>
    </w:p>
    <w:p>
      <w:r>
        <w:rPr>
          <w:b/>
        </w:rPr>
        <w:t>E. 7.4</w:t>
      </w:r>
    </w:p>
    <w:p>
      <w:r>
        <w:t>Es ist dem Beschwerdeführer somit nicht gelungen, eine relevante Verfolgungsgefahr im Sinne von Art. 3 respektive Art. 54 AsylG nachzuweisen oder glaubhaft darzutun. Das SEM hat seine Flüchtlingseigenschaft folglich zu Recht verneint.</w:t>
      </w:r>
    </w:p>
    <w:p>
      <w:r>
        <w:rPr>
          <w:b/>
        </w:rPr>
        <w:t>E. 8.1</w:t>
      </w:r>
    </w:p>
    <w:p>
      <w:r>
        <w:t>Der Beschwerdeführer rügt in seiner Beschwerde ausserdem, das SEM habe nicht das korrekte Vorgehen befolgt, welches das Bundesverwaltungsgericht im Grundsatzentscheid für Praxisänderungen (BVGE 2010/54) vorgeschrieben habe.</w:t>
      </w:r>
    </w:p>
    <w:p>
      <w:r>
        <w:rPr>
          <w:b/>
        </w:rPr>
        <w:t>E. 8.2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8.3</w:t>
      </w:r>
    </w:p>
    <w:p>
      <w:r>
        <w:t>Diese Regeln waren indessen bei der Praxisänderung vom Sommer 2016 entgegen der Auffassung des Beschwerdeführers für das SEM nicht massgebend:</w:t>
      </w:r>
    </w:p>
    <w:p>
      <w:r>
        <w:rPr>
          <w:b/>
        </w:rPr>
        <w:t>E. 8.3.1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der Flüchtlingseigenschaft gemäss Art. 3 und Art. 54 AsylG.</w:t>
      </w:r>
    </w:p>
    <w:p>
      <w:r>
        <w:rPr>
          <w:b/>
        </w:rPr>
        <w:t>E. 8.3.2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w:t>
      </w:r>
    </w:p>
    <w:p>
      <w:r>
        <w:rPr>
          <w:b/>
        </w:rPr>
        <w:t>E. 8.3.3</w:t>
      </w:r>
    </w:p>
    <w:p>
      <w:r>
        <w:t>Schliesslich war die Praxisänderung des SEM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8.3.4</w:t>
      </w:r>
    </w:p>
    <w:p>
      <w:r>
        <w:t>Zusammenfassend ist festzustellen, dass das Vorgehen des SEM im Zusammenhang mit der Praxisänderung vom Sommer 2016 auch unter diesem Blickwinkel nicht zu beanstanden ist.</w:t>
      </w:r>
    </w:p>
    <w:p>
      <w:r>
        <w:rPr>
          <w:b/>
        </w:rPr>
        <w:t>E. 9</w:t>
      </w:r>
    </w:p>
    <w:p>
      <w:r>
        <w:t>Nachdem das SEM in seiner Verfügung vom 6. Oktober 2016 die vorläufige Aufnahme des Beschwerdeführers in der Schweiz wegen Unzumutbarkeit des Wegweisungsvollzugs angeordnet hat, erübrigen sich praxisgemäss weitere Ausführungen zur Zulässigkeit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ebenfalls keine Veranlassung. Die Beschwerde ist abzuweisen.</w:t>
      </w:r>
    </w:p>
    <w:p>
      <w:r>
        <w:rPr>
          <w:b/>
        </w:rPr>
        <w:t>E. 11.1</w:t>
      </w:r>
    </w:p>
    <w:p>
      <w:r>
        <w:t>Bei diesem Ausgang des Verfahrens wären die Kosten dem Beschwerdeführer aufzuerlegen (Art. 63 Abs. 1 VwVG). Nachdem jedoch das mit der Beschwerde gestellte Gesuch um Gewährung der unentgeltlichen Prozessführung mit Verfügung vom 10. November 2016 gutgeheissen wurde, sind keine Verfahrenskosten aufzuerlegen.</w:t>
      </w:r>
    </w:p>
    <w:p>
      <w:r>
        <w:rPr>
          <w:b/>
        </w:rPr>
        <w:t>E. 11.2</w:t>
      </w:r>
    </w:p>
    <w:p>
      <w:r>
        <w:t>Der Rechtsvertreter hat sein Mandat im Rahmen einer Tätigkeit als amtlicher Rechtsvertreter ausschliesslich aufgrund staatlicher Beauftragung und damit für den Beschwerdeführer unentgeltlich ausgeführt. Aus diesem Grund wurde das Gesuch um Gewährung der amtlichen Rechtsverbeiständung im Sinne von Art. 110a AsylG mit Verfügung vom 10. November 2016 abgewiesen. Eine Entschädigung ist deshalb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