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D-6753/2006 vom 27. August 2008</w:t>
      </w:r>
    </w:p>
    <w:p>
      <w:r>
        <w:t>Bundesverwaltungsgericht, 2008-08-27, FR</w:t>
      </w:r>
    </w:p>
    <w:p>
      <w:r>
        <w:rPr>
          <w:b/>
        </w:rPr>
        <w:t xml:space="preserve">Quelle: </w:t>
      </w:r>
      <w:r>
        <w:t>https://mcp.opencaselaw.ch/entscheid/bvger_D-6753_2006</w:t>
      </w:r>
    </w:p>
    <w:p>
      <w:r>
        <w:t>FR: TAF D-6753/2006 du 27 août 2008</w:t>
      </w:r>
    </w:p>
    <w:p>
      <w:r>
        <w:t>IT: TAF D-6753/2006 del 27 agosto 2008</w:t>
      </w:r>
    </w:p>
    <w:p>
      <w:pPr>
        <w:pStyle w:val="Heading2"/>
      </w:pPr>
      <w:r>
        <w:t>Regeste</w:t>
      </w:r>
    </w:p>
    <w:p>
      <w:r>
        <w:t>Asile et renvoi</w:t>
      </w:r>
    </w:p>
    <w:p>
      <w:pPr>
        <w:pStyle w:val="Heading2"/>
      </w:pPr>
      <w:r>
        <w:t>Erwägungen</w:t>
      </w:r>
    </w:p>
    <w:p>
      <w:r>
        <w:rPr>
          <w:b/>
        </w:rPr>
        <w:t>E. 1</w:t>
      </w:r>
    </w:p>
    <w:p>
      <w:r>
        <w:t>A._______ a en outre fourni les indications suivantes au sujet de sa situation familiale : - son époux a disparu le (...) 1995 pendant la guerre et a été déclaré mort, tout comme son père ; - sa mère est née en 1943 ou 1944 et vit à P._______ ; - une de ses soeurs, née en 1964, est veuve et vit avec ses deux enfants à P._______, dans sa belle-famille ; une autre de ses soeurs, née en 1971, vit avec son époux et leurs deux enfants à Q._______ ; - un de ses frères, né en 1973, vit avec son épouse et leurs deux enfants à H._______, il est handicapé physiquement depuis la guerre et ne travaille pas ;</w:t>
      </w:r>
    </w:p>
    <w:p>
      <w:r>
        <w:rPr>
          <w:b/>
        </w:rPr>
        <w:t>E. 1.1</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(art. 48 al. 1 PA, applicable par renvoi de l'art. 37 LTAF). Présenté dans la forme (art. 52 PA) et le délai (art. 50 PA) prescrits par la loi, le recours est recevable.</w:t>
      </w:r>
    </w:p>
    <w:p>
      <w:r>
        <w:rPr>
          <w:b/>
        </w:rPr>
        <w:t>E. 2</w:t>
      </w:r>
    </w:p>
    <w:p>
      <w:r>
        <w:t>A._______ n'a pas recouru contre la décision de l'ODM en tant qu'elle rejette sa demande d'asile et sur sa conséquence juridique, le principe du renvoi (art. 44 al. 1 LAsi), de sorte que, sous cet angle, dite décision a acquis force de chose décidée (cf. décision incidente du 18 décembre 2003).</w:t>
      </w:r>
    </w:p>
    <w:p>
      <w:r>
        <w:rPr>
          <w:b/>
        </w:rPr>
        <w:t>E. 3</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 L'exécution n'est pas possible lorsque l'étranger ne peut pas quitter la Suisse pour son Etat d'origine, son Etat de provenance ou un Etat tiers, ni être renvoyé dans un de ces Etats (art. 83 al. 2 LEtr).</w:t>
      </w:r>
    </w:p>
    <w:p>
      <w:r>
        <w:rPr>
          <w:b/>
        </w:rPr>
        <w:t>E. 4.1</w:t>
      </w:r>
    </w:p>
    <w:p>
      <w:r>
        <w:t>A titre préliminaire, il convient de noter que les trois conditions posées par l'art. 83 al. 2 à 4 LSEE, empêchant l'exécution du renvoi (illicéité, inexigibilité ou impossibilité) sont de nature alternative : il suffit que l'une d'elles soit réalisée pour que le renvoi soit inexécutable.</w:t>
      </w:r>
    </w:p>
    <w:p>
      <w:r>
        <w:rPr>
          <w:b/>
        </w:rPr>
        <w:t>E. 4.2</w:t>
      </w:r>
    </w:p>
    <w:p>
      <w:r>
        <w:t>En l'occurrence, c'est sur la question de l'exigibilité de l'exécution du renvoi que l'autorité de céans portera son examen.</w:t>
      </w:r>
    </w:p>
    <w:p>
      <w:r>
        <w:rPr>
          <w:b/>
        </w:rPr>
        <w:t>E. 4.3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Dans l'examen du caractère raisonnablement exigible de l'exécution du renvoi, il convient par ailleurs de tenir compte de l'intégration avancée en Suisse, non pas sous l'angle de la perte des liens constitués avec le pays d'accueil, mais de ses éventuels effets sur les chances de réinsertion dans le pays d'origine. De tels effets constituent des facteurs à prendre en considération notamment en présence d'enfants scolarisés et d'adolescents ayant longtemps vécu en Suisse, en raison de leur intérêt supérieur et en vertu de l'art. 3 de la Convention du 20 novembre 1989 relative aux droits de l'enfant [RS 0.107] (cf. JICRA 2006 n° 13 consid. 3.5 et 3.6 p. 142ss, JICRA 2005 n° 6 consid. 6 p. 57s. et JICRA 1998 n° 13 consid. 5e p. 98s.). Peuvent avoir une importance dans le cadre de l'appréciation globale les critères suivants relatifs à l'enfant mineur : son âge, sa maturité, ses liens de dépendance, ses relations (proximité, intensité, importance pour l'épanouissement de l'enfant), les qualités des personnes de référence (en particulier leur engagement et leur capacité à le soutenir), l'état et les perspectives de son développement et de sa formation, le degré de réussite de son intégration après un long séjour en Suisse, etc. Ce dernier aspect, savoir la durée du séjour en Suisse, est un facteur de grande importance à prendre en compte dans le cadre de l'examen des chances et des obstacles d'une réintégration de l'enfant dans son pays d'origine, car les enfants ne doivent pas être déracinés sans motif valable de leur environnement familier. A cet égard, du point de vue de son développement psychologique, il ne faut pas seulement prendre en considération la proche famille de l'enfant, mais aussi ses autres relations sociales. Une forte assimilation en Suisse peut avoir comme conséquence un déracinement dans le pays d'origine susceptible, selon les circonstances, de rendre le retour inexigible (cf. JICRA 2005 n° 6 précitée et JICRA 1998 n° 31 p. 255ss).</w:t>
      </w:r>
    </w:p>
    <w:p>
      <w:r>
        <w:rPr>
          <w:b/>
        </w:rPr>
        <w:t>E. 4.4</w:t>
      </w:r>
    </w:p>
    <w:p>
      <w:r>
        <w:t>Il s'agit donc d'examiner, au regard des critères explicités ci-dessus, si la recourante et ses enfants sont en droit de conclure au caractère inexigible de l'exécution de leur renvoi, à la lumière de la situation générale prévalant actuellement en Bosnie et Herzégovine, d'une part, et de leur situation personnelle, d'autre part.</w:t>
      </w:r>
    </w:p>
    <w:p>
      <w:r>
        <w:rPr>
          <w:b/>
        </w:rPr>
        <w:t>E. 4.4.1</w:t>
      </w:r>
    </w:p>
    <w:p>
      <w:r>
        <w:t>En dépit des problèmes, en particulier économiques, qui l'affectent, il est notoire que la Bosnie et Herzégovine ne se trouve pas dans une situation de guerre, de guerre civile ou de violences généralisées qui permettrait d'emblée de présumer, à propos de tous les requérants provenant de cet Etat, et quelles que soient les circonstances de chaque cause, l'existence d'une mise en danger concrète au sens des dispositions légales précitées (cf. dans ce sens JICRA 2003 n° 8 consid. 8b p. 55, JICRA 2000 n° 2 consid. 7 p. 18 ss, JICRA 1999 n° 8 p. 50 ss, JICRA 1999 n° 6 p. 34 ss). Par décision du 25 juin 2003 avec effet au 1er août 2003, le Conseil fédéral a d'ailleurs désigné la Bosnie et Herzégovine comme étant un pays exempt de persécutions au sens de l'art. 34 al. 1 LAsi. Dès lors, l'exécution du renvoi de l'intéressée et de ses enfants est, sous cet angle, raisonnablement exigible.</w:t>
      </w:r>
    </w:p>
    <w:p>
      <w:r>
        <w:rPr>
          <w:b/>
        </w:rPr>
        <w:t>E. 4.4.2</w:t>
      </w:r>
    </w:p>
    <w:p>
      <w:r>
        <w:t>A._______, de nationalité bosniaque et de religion musulmane, est originaire de la commune de F._______ (cf. let. A supra), actuellement sise en République serbe de Bosnie ; son retour dans cette région, compte tenu des circonstances, n'est en l'état pas envisageable. Il sied dès lors d'apprécier si l'exécution du renvoi de l'intéressée en Fédération croato-musulmane (où elle a déjà vécu durant plusieurs années avant de venir en Suisse) peut être raisonnablement exigé, au vu notamment des problèmes de santé dont elle souffre.</w:t>
      </w:r>
    </w:p>
    <w:p>
      <w:r>
        <w:rPr>
          <w:b/>
        </w:rPr>
        <w:t>E. 4.4.2.1</w:t>
      </w:r>
    </w:p>
    <w:p>
      <w:r>
        <w:t>Concernant les possibilités de traitement médical en Bosnie et Herzégovine, il convient de se référer à la jurisprudence élaborée en la matière par la CRA (cf. JICRA 2002 n° 12 p. 102ss, JICRA 1999 n° 6 p. 34ss), laquelle reste d'actualité (cf. dans ce sens arrêt du Tribunal administratif fédéral D-7122/2006 du 3 juin 2008 consid. 8.3.3, 8.3.4 et 8.3.5). Selon la jurisprudence de la CRA, les soins simples ou courants sont en règle générale accessibles dans toutes les régions de la Fédération croato-musulmane, contrairement aux soins plus complexes qui ne sont pour l'essentiel possibles que dans les grands centres urbains (Sarajevo, Tuzla, Mostar, Zenica, etc.), et l'approvisionnement en médicaments autres que les remèdes de base n'est assuré à satisfaction que pour les personnes disposant de ressources financières suffisantes (cf. dans ce sens JICRA 2002 n° 12 consid. 10b p. 104s., JICRA 1999 n° 6 consid. 6e p. 39s.). En outre, la situation n'est pas satisfaisante pour les personnes souffrant de troubles psychiques graves, y compris d'ordre traumatique, les infrastructures dans le domaine psychiatrique étant fréquemment obsolètes et mal équipées et le suivi médical des personnes traumatisées loin d'être optimal, même dans les grands centres urbains. Les possibilités de traitement demeurent d'ailleurs aléatoires pour les personnes souffrant de troubles psychiques - en particulier d'ordre traumatique - d'une intensité telle qu'elles ont impérativement besoin d'un suivi médical spécifique important et de longue durée (cf. dans ce sens JICRA 2002 n° 12 consid. 10c p. 105). Au surplus, et sous l'angle du financement des soins médicaux, le fait de pouvoir officiellement s'inscrire auprès des autorités communales et d'avoir ainsi accès à l'assurance maladie ne signifie pas pour autant que la personne concernée ne devra pas supporter les frais occasionnés par des traitements médicaux importants (cf. notamment dans ce sens JICRA 2002 n° 12 consid 10d p. 106 ; cf. également dans ce sens le document établi le 15 mai 2006 par l'Organisation Suisse d'Aide aux Réfugiés [OSAR], intitulé "Bosnien-Herzegowina - Rückkehr nach Banovici [Registrierung, Sozialhilfe, Krankenversicherung]"). Dans son arrêt D-7122/2006 précité, le Tribunal a examiné dans quelle mesure la situation médicale en Bosnie et Herzégovine avait évolué ces dernières années. A l'appui de son analyse, il a retenu des sources publiques telles que des rapports sur les pays établis par les autorités suisses ou étrangères, des analyses de situation émanant de plusieurs organisations internationales et nationales ou encore des articles de presse. Ses conclusions sont les suivantes : les difficultés liées à l'intégration au système de santé bosniaque - et plus particulièrement dans la Fédération croato-musulmane - ainsi que la question des prestations offertes ne se sont pas modifiées depuis la dernière analyse effectuée par la CRA en 2002. Ainsi, le constat selon lequel une personne malade qui ne peut se faire inscrire auprès des autorités communales sera forcée de financer elle-même les soins qui lui sont nécessaires est toujours d'actualité (cf. JICRA 2002 n° 12 consid. 10 let. d p. 106), de même que la constatation selon laquelle l'inscription officielle auprès des autorités de sa commune - et donc l'accès à l'assurance maladie - ne signifie pas pour autant que la personne malade ne devra pas supporter les frais occasionnés par des traitements médicaux importants. En outre, malgré plusieurs tentatives des autorités bosniaques pour modifier cet état de faits, la couverture des soins par l'assurance maladie est toujours limitée à la région (soit l'entité ou le canton) où la personne est enregistrée, ce qui a pour conséquence que, si un traitement n'est pas disponible dans le canton où la personne concernée est enregistrée, et qu'elle doit se rendre dans un autre canton, voire à l'étranger, pour se faire soigner, la totalité des frais y afférents seront à sa charge. En ce qui concerne l'accès aux soins, en particulier pour les personnes souffrant de troubles psychiques graves, le constat n'est actuellement toujours pas satisfaisant. Bien qu'il existe tant en République serbe de Bosnie que dans la Fédération croato-musulmane des institutions et du personnel spécialisés ainsi que des médicaments, voire des thérapies,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En conséquence, pour les personnes atteintes de troubles psychiques d'ordre traumatique d'une telle intensité qu'elles ont impérativement besoin d'un suivi médical spécifique important et de longue durée, les possibilités de traitement sont actuellement toujours et encore aléatoires et les frais en découlant sont en partie à leur charge.</w:t>
      </w:r>
    </w:p>
    <w:p>
      <w:r>
        <w:rPr>
          <w:b/>
        </w:rPr>
        <w:t>E. 4.4.2.2</w:t>
      </w:r>
    </w:p>
    <w:p>
      <w:r>
        <w:t>En l'espèce, il ressort du dernier rapport médical versé en cause, daté du 22 novembre 2007, que A._______ souffre d'un trouble dépressif récurrent, épisode actuel moyen, avec syndrome somatique, de modification durable de la personnalité après une expérience de catastrophe (status après un état de stress post-traumatique), et d'expérience d'hostilité et de guerre. Son état nécessite un traitement médicamenteux (antidépresseurs et tranquilisants) ainsi qu'une psychothérapie de soutien. Certains de ses symptômes psychiques sont déjà irréversibles, alors que d'autres s'améliorent et réapparaissent épisodiquement en raison du trouble dépressif récurrent dont elle souffre. Selon ses médecins, une interruption du suivi et surtout de la médication entraînerait un réel épisode dépressif probablement sévère avec un risque considérable de suicide. Ainsi, en cas de retour dans son pays, la recourante aurait impérativement besoin d'un traitement psychothérapeutique de longue durée et un risque sérieux existe que son état psychique soit déstabilisé et se péjore. Or, comme il l'a été relevé ci-dessus, la situation médicale qui prévaut actuellement en Fédération croato-musulmane ne permet pas d'admettre que les personnes souffrant de troubles psychiques majeurs puissent accéder rapidement aux soins dont elles ont impérativement besoin (cf. JICRA 2002 n° 12 précitée). Quoi qu'il en soit, les chances que l'intéressée soit en mesure d'assurer le financement de son traitement n'apparaissent pas suffisamment établies, surtout si une aggravation de son état de santé devait survenir. En effet, au vu de sa maladie et dans le contexte socio-économique difficile que connaît la Bosnie et Herzégovine, A._______, qui n'a ni formation ni expérience professionnelle, ne sera manifestement pas en mesure de trouver un emploi à court terme lui permettant non seulement de subvenir à ses besoins vitaux et à ceux de ses enfants, à tout le moins du cadet, mais également de financer les soins dont elle a besoin, ce même si elle pourra demander et obtenir à nouveau le versement de sa rente de veuve, y compris, de manière rétroactive, les montants dus pendant son séjour en Suisse. De plus, elle ne pourra, selon toute vraisemblance, pas compter sur un réel soutien matériel des membres de sa famille proche vivant en Bosnie et Herzégovine. En effet, sa mère est âgée, ses soeurs - dont l'une, veuve, vit dans sa belle-famille et l'autre est mariée - ont leurs propres charges de famille, et son frère - qui est handicapé physiquement et ne travaille pas - est marié et a également sa propre charge de famille. Pour ce qui est de sa famille en Suisse, sa soeur est admise provisoirement avec son époux et leurs quatre enfants, et son frère, l'épouse de celui-ci et leurs deux enfants sont requérants d'asile ; aucun des deux ne travaille. Enfin, l'aide financière au retour que pourrait recevoir la recourante de la part de la Confédération pour assurer ses frais médicaux (art. 93 al. 1 let. c LAsi), qui est limitée dans le temps (art. 75 al. 1 de l'ordonnance 2 sur l'asile relative au financement [OA 2 ; RS 142.312]), ne saurait - à elle seule - suffire.</w:t>
      </w:r>
    </w:p>
    <w:p>
      <w:r>
        <w:rPr>
          <w:b/>
        </w:rPr>
        <w:t>E. 4.4.3</w:t>
      </w:r>
    </w:p>
    <w:p>
      <w:r>
        <w:t>S'agissant des enfants de la recourante, il convient de tenir compte de leur intégration avancée en Suisse (cf. consid. 4.3 supra) et des difficultés de réinsertion auxquelles ils seraient confrontés en cas de retour en Bosnie et Herzégovine. En effet, B._______ et C._______ sont arrivés en Suisse à l'âge de douze ans et demi, respectivement de neuf ans et demi. Ils sont tous deux scolarisés depuis leur arrivée et ont accompli des efforts importants en vue de s'intégrer et de réussir leur scolarité. C._______, qui rencontre quelques difficultés langagières et scolaires, est à l'heure actuelle toujours scolarisé dans une école spécialisée pour les élèves en difficulté. Quant à B._______, qui a dû être suivie par le Service (...) parce qu'elle présentait des troubles psychiques, elle vient probablement de terminer sa scolarité obligatoire. Tous deux ont vécu en Suisse leur adolescence, soit les années déterminantes pour leur développement personnel, scolaire et professionnel. De plus, il est permis de penser qu'après plus de cinq ans passés en Suisse, ils sont aujourd'hui fortement imprégnés du contexte culturel et du mode de vie suisses. Les renvoyer en Bosnie et Herzégovine représenterait pour eux un déracinement brutal dont les conséquences risqueraient de gravement porter atteinte à leur équilibre et à leur développement futur et de compromettre leur future formation scolaire et/ou professionnelle. De plus, cela pourrait anéantir les efforts qu'a notamment accomplis C._______ et les progrès qu'il a réalisés, avec le risque d'une régression non négligeable sur les plans scolaire, psychologique et social. Ce, alors qu'ils ont selon toute vraisemblance perdu une grande partie de leurs liens sociaux d'avec la Bosnie et Herzégovine. Concernant plus précisément B._______, qui a récemment atteint sa majorité, il convient d'ajouter qu'il n'est pas envisageable de la renvoyer, seule, en Bosnie et Herzégovine. En effet, bien qu'elle ait de la famille en Fédération croato-musulmane, il n'est pas possible de conclure à une possibilité suffisamment avérée d'un soutien et d'une prise en charge effective en cas de retour. En effet, sa grand-mère maternelle, qui vit à P._______, est déjà relativement âgée. Sa tante maternelle vivant à P._______ (dans sa belle-famille) est quant à elle veuve et a déjà deux enfants à charge. Son oncle maternel, qui vit à H._______ avec son épouse et leurs deux enfants, est handicapé physiquement et ne travaille pas. Ainsi, en cas de retour dans son pays d'origine, B._______, qui vient seulement de terminer sa scolarité obligatoire et n'a aucune formation professionnelle, risque fort de se retrouver seule, confrontée à des difficultés insurmontables afin de trouver à la fois un logement et des ressources lui permettant de subvenir à ses besoins vitaux à brève échéance. Au demeurant, il n'est pas concevable de séparer cette jeune fille, qui est fragile psychiquement (cf. rapport médical du 22 mai 2007), de sa mère - laquelle souffre de troubles psychiques et a besoin de son soutien - et de son frère. Si le Tribunal exige un certain sacrifice de la part des recourants dont l'âge et l'état de santé doit leur permettre, en cas de retour, de surmonter les difficultés initiales pour se trouver un logement et un travail qui leur assure le minimum vital, un tel effort ne saurait être exigé de la part de l'intéressée, en raison du fait que son renvoi en Bosnie et Herzégovine, compte tenu des circonstances qui viennent d'être exposées, reviendrait à la mettre concrètement en danger.</w:t>
      </w:r>
    </w:p>
    <w:p>
      <w:r>
        <w:rPr>
          <w:b/>
        </w:rPr>
        <w:t>E. 4.5</w:t>
      </w:r>
    </w:p>
    <w:p>
      <w:r>
        <w:t>En conséquence, au vu de l'ensemble des éléments tels que pondérés ci-dessus et de l'interdépendance des membres de la famille, le Tribunal considère que l'exécution du renvoi de A._______ et de ses enfants n'est pas raisonnablement exigible dans les circonstances décrites. Il convient en conséquence de les mettre au bénéfice de l'admission provisoire, en principe d'une durée d'un an, renouvelable si nécessaire.</w:t>
      </w:r>
    </w:p>
    <w:p>
      <w:r>
        <w:rPr>
          <w:b/>
        </w:rPr>
        <w:t>E. 5</w:t>
      </w:r>
    </w:p>
    <w:p>
      <w:r>
        <w:t>Compte tenu de ce qui précède, le recours, en tant qu'il porte sur l'exécution du renvoi, doit être admis et la décision attaquée annulée sur ce point.</w:t>
      </w:r>
    </w:p>
    <w:p>
      <w:r>
        <w:rPr>
          <w:b/>
        </w:rPr>
        <w:t>E. 6.1</w:t>
      </w:r>
    </w:p>
    <w:p>
      <w:r>
        <w:t>Compte tenu de l'issue de la cause, il n'y a pas lieu de percevoir des frais de procédure (art. 63 al. 1 PA).</w:t>
      </w:r>
    </w:p>
    <w:p>
      <w:r>
        <w:rPr>
          <w:b/>
        </w:rPr>
        <w:t>E. 6.2</w:t>
      </w:r>
    </w:p>
    <w:p>
      <w:r>
        <w:t>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 En l'espèce, après analyse des opérations effectuées par la mandataire des recourants dans le cadre de la présente procédure de recours, le Tribunal considère que celles-ci ne sauraient donner droit à des dépens. En effet, ladite mandataire est intervenue pour la première et dernière fois en date du 22 novembre 2007 (cf. courrier et procuration versés en cause), afin de produire un rapport médical. Le Tribunal estime, d'une part, que les frais engendrés n'étaient pas "nécessaires", dès lors que A._______ n'avait pas besoin de l'aide d'un mandataire pour fournir un rapport médical, et, d'autre part, qu'il s'agit de frais relativement peu élevés (cf. art. 7 al. 4 FITAF). En l'espèce, après analyse des opérations effectuées par la mandataire des recourants dans le cadre de la présente procédure de recours, le Tribunal considère que celles-ci ne sauraient donner droit à des dépens. En effet, ladite mandataire est intervenue pour la première et dernière fois en date du 22 novembre 2007 (cf. courrier et procuration versés en cause), afin de produire un rapport médical. Le Tribunal estime, d'une part, que les frais engendrés n'étaient pas "nécessaires", dès lors que A._______ n'avait pas besoin de l'aide d'un mandataire pour fournir un rapport médical, et, d'autre part, qu'il s'agit de frais relativement peu élevés (cf.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