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D-6746/2019 vom 23. Dezember 2019</w:t>
      </w:r>
    </w:p>
    <w:p>
      <w:r>
        <w:t>Bundesverwaltungsgericht, 2019-12-23, DE</w:t>
      </w:r>
    </w:p>
    <w:p>
      <w:r>
        <w:rPr>
          <w:b/>
        </w:rPr>
        <w:t xml:space="preserve">Quelle: </w:t>
      </w:r>
      <w:r>
        <w:t>https://mcp.opencaselaw.ch/entscheid/bvger_D-6746_2019</w:t>
      </w:r>
    </w:p>
    <w:p>
      <w:r>
        <w:t>FR: TAF D-6746/2019 du 23 décembre 2019</w:t>
      </w:r>
    </w:p>
    <w:p>
      <w:r>
        <w:t>IT: TAF D-6746/2019 del 23 dicembre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für die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nicht eingetreten, wenn die asylsuchende Person in einen nach Art. 6a Abs. 2 Bst. b AsylG als sicher bezeichneten Drittstaat zurückkehren kann, in dem sie sich vorher aufgehalten hat.</w:t>
      </w:r>
    </w:p>
    <w:p>
      <w:r>
        <w:rPr>
          <w:b/>
        </w:rPr>
        <w:t>E. 5.2</w:t>
      </w:r>
    </w:p>
    <w:p>
      <w:r>
        <w:t>Den Akten ist zu entnehmen, dass dem Beschwerdeführer am 14. Dezember 2018 der subsidiäre Schutzstatus in Griechenland gewährt wurde. Griechenland ist ein verfolgungssicherer Drittstaat im Sinne von Art. 6a Abs. 2 Bst. b AsylG (vgl. Beschluss des Bundesrates vom 14. Dezember 2007) und die griechischen Behörden haben der Rückübernahme des Beschwerdeführers am 25. November 2019 ausdrücklich zugestimmt.</w:t>
      </w:r>
    </w:p>
    <w:p>
      <w:r>
        <w:rPr>
          <w:b/>
        </w:rPr>
        <w:t>E. 5.3</w:t>
      </w:r>
    </w:p>
    <w:p>
      <w:r>
        <w:t>Der Beschwerdeführer bestreitet nicht, dass er in Griechenland über einen subsidiären Schutzstatus verfügt. Zudem hat er nicht behauptet, das Asylverfahren in Griechenland sei in seinem Falle fehlerhaft gewesen beziehungsweise es würde ihm dort die Rückschiebung in seinen Heimatstaat unter Verletzung des Refoulement-Verbots drohen. Ferner enthält die Beschwerde keine diesbezüglichen Einwände, so dass das SEM in Anwendung von Art. 31a Abs. 1 Bst. a AsylG zu Recht auf das Asylgesuch des Beschwerdeführers nicht eingetreten ist.</w:t>
      </w:r>
    </w:p>
    <w:p>
      <w:r>
        <w:rPr>
          <w:b/>
        </w:rPr>
        <w:t>E. 6</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ist kein anderer Grund nach Art. 32 Abs. 1 Asylverordnung 1 über Verfahrensfragen (AsylV1; SR 142.311) ersichtlich. Die Wegweisung wurde demnach zu Recht angeordnet.</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 Beim Geldendmachen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w:t>
      </w:r>
    </w:p>
    <w:p>
      <w:r>
        <w:t>Gemäss Art. 6a AsylG besteht zugunsten sicherer Drittstaaten - wie Griechenland einer ist (vgl. E. 5.2)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gesetzlichen 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D-206/2016 vom 10. Februar 2016 E. 5.1).</w:t>
      </w:r>
    </w:p>
    <w:p>
      <w:r>
        <w:rPr>
          <w:b/>
        </w:rPr>
        <w:t>E. 8.1</w:t>
      </w:r>
    </w:p>
    <w:p>
      <w:r>
        <w:t>Der Beschwerdeführer macht geltend, er habe das D._______ verlassen müssen, nachdem ihm der subsidiäre Schutzstatus gewährt worden sei. Er sei in der Folge nach E._______ gereist, wo er jedoch keine Existenzgrundlage gehabt habe und obdachlos gewesen sei. Obwohl er sich um eine Unterkunft und um Sozialhilfe bemüht habe, seien ihm diese verweigert worden. Er habe Hunger gelitten und sei in Griechenland lebensbedrohlichen Situationen ausgesetzt gewesen. Die Lage für Personen mit Schutzstatus sei äusserst prekär und er habe sich nicht in Sicherheit gefühlt. Seine dortigen Erlebnisse hätten ihn psychisch sehr stark belastet, was sich bei der Ankunft in der Schweiz in Symptomen wie (...) und Vergesslichkeit geäussert habe. Ihm seien deshalb Beruhigungsmedikamente verschrieben worden und er habe einen Termin beim Arzt erhalten, wobei der Rechtsvertretung trotz entsprechender Aufforderung bislang kein Arztbericht weitergeleitet worden sei. Die griechischen Behörden kämen ihren völkerrechtlichen Verpflichtungen nicht nach und es bestehe ein konkretes und ernsthaftes Risiko, dass sein Leben, seine Sicherheit und seine Gesundheit in Griechenland in Gefahr seien. Zudem hätte er bei einer Rückkehr keinen Zugang zu Sozialleistungen und würde bewusst in die Obdachlosigkeit geschickt. Die Wegweisung verstosse deshalb gegen Art. 3 EMRK und die Schweiz müsse auf sein Asylgesuch eintreten.</w:t>
      </w:r>
    </w:p>
    <w:p>
      <w:r>
        <w:rPr>
          <w:b/>
        </w:rPr>
        <w:t>E. 8.2</w:t>
      </w:r>
    </w:p>
    <w:p>
      <w:r>
        <w:t>Zwar trifft es zu, dass das griechische Fürsorgesystem auch für Personen mit Schutzstatus in der Kritik steht und es Berichte gibt, wonach die Betroffenen nur unzulänglich unterstützt würden (vgl. Urteil des BVGer D-4020/2018 vom 25. Juli 2018 E. 8.2 m.H.). Dies wird auch durch den in der Stellungnahme der Rechtsvertretung vom 11. Dezember 2019 sowie in der Beschwerdeschrift zitierten Bericht von Pro Asyl/RSA bestätigt, der insbesondere Missstände im Zugang zu Wohnraum und Sozialleistungen dokumentiert. Das Vorliegen eines Vollzugshindernisses unter dem Aspekt der Zulässigkeit bei Personen, denen von den griechischen Behörden ein Schutzstatus verliehen wurde, wird vom Bundesverwaltungsgericht jedoch praxisgemäss nur unter sehr strengen Voraussetzungen bejaht. Das Gericht geht davon aus, dass Griechenland das Non-Refoulement-Gebot gemäss Art. 33 Abs. 1 FK beachtet und als Signatarstaat der EMRK, der FoK und der FK sowie des Zusatzprotokolls der FK vom 31. Januar 1967 (SR 0.142.301) seinen entsprechenden völkerrechtlichen Verpflichtungen grundsätzlich nachkommt. Auch wenn anzuerkennen ist, dass die Lebensbedingungen in Griechenland schwierig sind, kann daraus noch nicht auf eine drohende unmenschliche oder entwürdigende Behandlung im Sinne von Art. 3 EMRK respektive eine existenzielle Notlage geschlossen werden (vgl. statt vieler Urteil des BVGer D-6388/2019 vom 9. Dezember 2019 E. 9.1).</w:t>
      </w:r>
    </w:p>
    <w:p>
      <w:r>
        <w:rPr>
          <w:b/>
        </w:rPr>
        <w:t>E. 8.3</w:t>
      </w:r>
    </w:p>
    <w:p>
      <w:r>
        <w:t>Der Beschwerdeführer gab zwar an, er habe mehrere Tage vor einer UN-Behörde gewartet, um ein Obdach zu erhalten, und trotzdem sei ihm keine Unterkunft zugewiesen worden. Ebenso habe er versucht, Sozialhilfe zu beantragen, wobei man ihm aber mitgeteilt habe, es seien keine Unterlagen über ihn vorhanden (vgl. Akten SEM 1053116-11/5; nachfolgend Akte11). Es ist jedoch festzuhalten, dass Personen mit Schutzstatus griechischen Bürgerinnen und Bürgern gleichgestellt sind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9.5.5.). Es ist davon auszugehen, dass der Beschwerdeführer bei einer Rückkehr nach Griechenland wenigstens vorübergehend auf die Hilfe kirchlicher respektive karitativer Organisationen wird zählen können. Im Übrigen ist er gehalten, die ihm zustehenden Unterstützungsleistungen und weiteren Rechte direkt bei den zuständigen Behörden einzufordern, falls notwendig auf dem Rechtsweg. Daran vermögen auch die allgemein gehaltenen Vorbringen, er habe bei einer UN-Behörde sowie bei einem griechischen Amt erfolglos versucht, an eine Unterkunft sowie an Sozialleistungen zu kommen, nichts zu ändern. Der Vollzug der Wegweisung nach Griechenland erweist sich somit als zulässig.</w:t>
      </w:r>
    </w:p>
    <w:p>
      <w:r>
        <w:rPr>
          <w:b/>
        </w:rPr>
        <w:t>E. 8.4</w:t>
      </w:r>
    </w:p>
    <w:p>
      <w:r>
        <w:t>Der Beschwerdeführer macht sodann geltend, in der angefochtenen Verfügung sei der medizinische Sachverhalt nur pauschal abgehandelt und nicht im Detail gewürdigt worden. Es bestünden klare Anzeichen einer Traumatisierung und er werde medikamentös wegen (...) und Stress behandelt. Die Vorinstanz habe in diesem Zusammenhang nicht sämtliche angezeigten Abklärungen getätigt. Hierzu ist festzuhalten, dass sich dem Protokoll des Dublin-Gesprächs entnehmen lässt, dass der Beschwerdeführer demoralisiert sei, keine Perspektiven mehr habe sowie verwirrt und vergesslich sei. Er bezeichnete sich selbst auch als traumatisiert und gab an, an (...) zu leiden (vgl. Akte 11). In den Akten befinden sich aber keinerlei medizinischen Berichte, die eine allfällige tatsächlich bestehende Traumatisierung oder diesbezüglich laufende Abklärungen bestätigen würden. Auch in der Stellungnahme der Rechtsvertretung vom 11. Dezember 2019 wurde mit keinem Wort erwähnt, dass zurzeit eine medizinische Abklärung oder Behandlung am Laufen sei und ein diesbezüglicher Bericht abgewartet werden müsste (vgl. Akten SEM 1053116-25/2). Die blosse eigene Einschätzung des Beschwerdeführers anlässlich des Dublin-Gesprächs, wonach er traumatisiert sei, stellt noch keinen genügend konkreten Anhaltspunkt dafür dar, dass eine dem Wegweisungsvollzug entgegenstehende Erkrankung vorliegen könnte. Zwar wird auf Beschwerdeebene ergänzend vorgebracht, der Beschwerdeführer habe anlässlich einer Besprechung mit der Rechtsvertretung ausgeführt, dass er Beruhigungsmedikamente und einen Termin beim Arzt erhalten habe. Bis zum heutigen Zeitpunkt liegen jedoch keine weiteren Informationen über eine allfällige ärztliche Behandlung vor. Zudem erscheinen die im Rahmen des Dublin-Gesprächs geltend gemachten gesundheitlichen Beschwerden, die im Wesentlichen aus Vergesslichkeit und (...) bestanden, nicht derart gravierend, als dass sie - sofern sie weiterhin bestehen - nicht auch in Griechenland behandelt werden könnten. Diesbezüglich wird sich der Beschwerdeführer nötigenfalls mit seinem subsidiären Schutzstatus, der ihm freien Zugang zu entsprechender Versorgung erlaubt, an die zuständigen Institutionen in Griechenland zu wenden haben. Bei dieser Sachlage besteht kein Anlass zur Einholung individueller Garantien (vgl. Urteil des BVGer E-6046/2019 vom 22. November 2019 E. 9.2 m.H.) und der Wegweisungsvollzug erweist sich als zumutbar. Eine Rückweisung der Sache an die Vorinstanz zur Vornahme von weiteren Abklärungen hinsichtlich des medizinischen Sachverhalts erscheint nicht angezeigt. Zudem sind auch keine weiteren Gründe ersichtlich, die eine Rückweisung rechtfertigen könnten. Der entsprechende Eventualantrag ist folglich abzuweisen.</w:t>
      </w:r>
    </w:p>
    <w:p>
      <w:r>
        <w:rPr>
          <w:b/>
        </w:rPr>
        <w:t>E. 9</w:t>
      </w:r>
    </w:p>
    <w:p>
      <w:r>
        <w:t>Schliesslich ist der Wegweisungsvollzug auch als möglich zu erachten, zumal die griechischen Behörden einer Rückübernahme des Beschwerdeführers ausdrücklich zugestimmt haben.</w:t>
      </w:r>
    </w:p>
    <w:p>
      <w:r>
        <w:rPr>
          <w:b/>
        </w:rPr>
        <w:t>E. 10</w:t>
      </w:r>
    </w:p>
    <w:p>
      <w:r>
        <w:t>Nach dem Gesagten ist der von der Vorinstanz verfügte Vollzug der Wegweisung zu bestätigen</w:t>
      </w:r>
    </w:p>
    <w:p>
      <w:r>
        <w:rPr>
          <w:b/>
        </w:rPr>
        <w:t>E. 11</w:t>
      </w:r>
    </w:p>
    <w:p>
      <w:r>
        <w:t>Aus diesen Erwägungen ergibt sich, dass die angefochtene Verfügung Bundesrecht nicht verletzt, den rechtserheblichen Sachverhalt richtig sowie vollständig feststellt (Art. 106 Abs. 1 AsylG) und - soweit überprüfbar - angemessen ist (Art. 49 Bst. c VwVG). Die Beschwerde ist daher abzuweisen.</w:t>
      </w:r>
    </w:p>
    <w:p>
      <w:r>
        <w:rPr>
          <w:b/>
        </w:rPr>
        <w:t>E. 12.1</w:t>
      </w:r>
    </w:p>
    <w:p>
      <w:r>
        <w:t>Das Gesuch um Verzicht auf die Erhebung eines Kostenvorschusses erweist sich mit dem vorliegenden Urteil als gegenstandslos.</w:t>
      </w:r>
    </w:p>
    <w:p>
      <w:r>
        <w:rPr>
          <w:b/>
        </w:rPr>
        <w:t>E. 12.2</w:t>
      </w:r>
    </w:p>
    <w:p>
      <w:r>
        <w:t>Der Beschwerdeführer beantragte die Gewährung der unentgeltlichen Prozessführung. Aus den vorstehenden Erwägungen ergibt sich, dass seine Begehren zum Vornherein als aussichtslos zu bezeichnen waren. Damit ist eine der kumulativ zu erfüllenden Voraussetzungen für die unentgeltliche Rechtspflege nicht gegeben (vgl. Art. 65 Abs. 1 VwVG), weshalb das entsprechende Gesuch abzuweisen ist.</w:t>
      </w:r>
    </w:p>
    <w:p>
      <w:r>
        <w:rPr>
          <w:b/>
        </w:rPr>
        <w:t>E. 12.3</w:t>
      </w:r>
    </w:p>
    <w:p>
      <w:r>
        <w:t>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