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D-6737/2024 vom 1. November 2024</w:t>
      </w:r>
    </w:p>
    <w:p>
      <w:r>
        <w:t>Bundesverwaltungsgericht, 2024-11-01, DE</w:t>
      </w:r>
    </w:p>
    <w:p>
      <w:r>
        <w:rPr>
          <w:b/>
        </w:rPr>
        <w:t xml:space="preserve">Quelle: </w:t>
      </w:r>
      <w:r>
        <w:t>https://mcp.opencaselaw.ch/entscheid/bvger_D-6737_2024</w:t>
      </w:r>
    </w:p>
    <w:p>
      <w:r>
        <w:t>FR: TAF D-6737/2024 du 1 novembre 2024</w:t>
      </w:r>
    </w:p>
    <w:p>
      <w:r>
        <w:t>IT: TAF D-6737/2024 del 1 novembre 2024</w:t>
      </w:r>
    </w:p>
    <w:p>
      <w:pPr>
        <w:pStyle w:val="Heading2"/>
      </w:pPr>
      <w:r>
        <w:t>Regeste</w:t>
      </w:r>
    </w:p>
    <w:p>
      <w:r>
        <w:t>Vollzug der Wegweisung (beschleunigtes Verfahren)</w:t>
      </w:r>
    </w:p>
    <w:p>
      <w:pPr>
        <w:pStyle w:val="Heading2"/>
      </w:pPr>
      <w:r>
        <w:t>Volltext</w:t>
      </w:r>
    </w:p>
    <w:p>
      <w:r>
        <w:t>Bundesverwaltungsgericht Tribunal administratif fédéral Tribunale amministrativo federale Tribunal administrativ federal Abteilung IV D-6737/2024 Urteil vom 1. November 2024 Besetzung Einzelrichter Simon Thurnheer, mit Zustimmung von Richter Markus König; Gerichtsschreiberin Leslie Werne. Parteien A._______, geboren am (...), Türkei, (...), Beschwerdeführer, gegen Staatssekretariat für Migration (SEM), Quellenweg 6, 3003 Bern, Vorinstanz. Gegenstand Vollzug der Wegweisung (beschleunigtes Verfahren); Verfügung des SEM vom 17. Oktober 2024 / N (...). Das Bundesverwaltungsgericht stellt fest, dass der Beschwerdeführer am 20. September 2024 in der Schweiz um Asyl nachsuchte, dass er am 9. Oktober 2024 im Beisein seiner damaligen Rechtsvertretung zu seinen Gesuchsgründen angehört wurde, dass er geltend machte, er sei syrischer und türkischer Staatsangehöriger kurdischer Ethnie und habe vor seiner Ausreise in B._______ in der Türkei gelebt, wo er studiert und in verschiedenen Berufen gearbeitet habe, dass er zur Begründung seines Asylgesuchs im Wesentlichen geltend machte, er befürchte für den türkischen oder den syrischen Staat Militärdienst leisten zu müssen, was er ablehne, dass die damalige Rechtsvertretung des Beschwerdeführers am 16. Oktober 2024 Stellung zum Entscheidentwurf der Vorinstanz nahm, dass die Vorinstanz mit Verfügung vom 17. Oktober 2024 - gleichentags eröffnet - die Flüchtlingseigenschaft des Beschwerdeführers verneinte, sein Asylgesuch ablehnte und die Wegweisung aus der Schweiz sowie den Vollzug anordnete, dass der Beschwerdeführer mit Eingabe vom 24. Oktober 2024 gegen diese Verfügung Beschwerde beim Bundesverwaltungsgericht erhob und beantragte, die angefochtene Verfügung sei aufzuheben und er sei vorläufig aufzunehmen, dass er in prozessualer Hinsicht um Gewährung der unentgeltlichen Prozessführung inklusive Kostenvorschussverzicht und (im Fliesstext der Beschwerde) um Beiordnung eines amtlichen Rechtsbeistands ersuchte, dass er weiter die Wiederherstellung der aufschiebenden Wirkung beantragte und darum ersuchte, bis zum Abschluss des Verfahrens in der Schweiz verbleiben zu dürfen, dass die vorinstanzlichen Akten dem Bundesverwaltungsgericht am 28. Oktober 2024 in elektronischer Form vorlagen (vgl. Art. 109 Abs. 1 AsylG), und zieht in Erwägung, dass das Bundesverwaltungsgericht auf dem Gebiet des Asyls - in der Regel und auch vorliegend - endgültig über Beschwerden gegen Verfügungen (Art. 5 VwVG) des SEM entscheidet (Art. 105 AsylG [SR 142.31] i.V.m. Art. 31-33 VGG; Art. 83 Bst. d Ziff. 1 BGG), dass der Beschwerdeführer als Verfügungsadressat zur Einreichung der Beschwerde legitimiert ist (Art. 105 AsylG und Art. 48 Abs. 1 VwVG), dass somit auf die frist- und formgerecht eingereichte Beschwerde einzutreten ist (Art. 108 Abs. 1 AsylG und Art. 52 Abs. 1 VwVG), dass auf die Prozessanträge, die aufschiebende Wirkung sei wiederherzu-stellen und dem Beschwerdeführer sei der Verbleib in der Schweiz bis zum Abschluss des Verfahrens zu gestatten, mangels Rechtsschutzinteresses nicht einzutreten ist, da der Beschwerde von Gesetzes wegen auf-schiebende Wirkung zukommt, diese von der Vorinstanz nicht entzogen worden ist und sich der Beschwerdeführer ohnehin gestützt auf Art. 42 AsylG bis zum Ausgang des Verfahrens in der Schweiz aufhalten darf, dass der Beschwerdeführer mit seinem ersten Rechtsbegehren zwar beantragt, «die Verfügung des SEM sei aufzuheben», aus den übrigen Rechtsbegehren und deren Begründung jedoch hervorgeht, dass sich die vorliegende Beschwerde inhaltlich ausschliesslich gegen den angeordneten Vollzug der Wegweisung richtet, dass die Verfügung des SEM vom 17. Oktober 2024 demnach - soweit die Dispositivziffern 1 - 3 (Flüchtlingseigenschaft, Asyl und Wegweisung an sich) betreffend - in Rechtskraft erwachsen ist, dass sich die Kognition des Bundesverwaltungsgerichts im Bereich des Ausländerrechts nach Art. 49 VwVG richtet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das SEM das Anwesenheitsverhältnis nach den gesetzlichen Bestimmungen über die vorläufige Aufnahme regelt, wenn der Vollzug der Wegweisung nicht zulässig, nicht zumutbar oder nicht möglich ist (Art. 44 AsylG; Art. 83 Abs. 1 AIG [SR 142.20]), dass Wegweisungsvollzugshindernisse zu beweisen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entgegenstehen (Art. 83 Abs. 3 AIG), dass der Vollzug der Wegweisung vorliegend in Beachtung dieser massgeblichen völker- und landesrechtlichen Bestimmungen zulässig ist, da es sich beim Beschwerdeführer nicht um einen Flüchtling handelt, weshalb das in Art. 5 AsylG verankerte Prinzip des flüchtlingsrechtlichen Non-Refoulement im vorliegenden Verfahren keine Anwendung findet und auch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gemäss konstanter Praxis des Bundesverwaltungsgerichts in der Türkei nicht von einer Situation allgemeiner Gewalt oder bürgerkriegsähnlichen Verhältnissen - auch nicht für Angehörige der kurdischen Ethnie - auszugehen ist (vgl. Urteil des BVGer D-7194/2023 vom 3. April 2024 E. 8.3.2.1 m.w.H.), dass hinsichtlich der Zumutbarkeit des Wegweisungsvollzugs im Übrigen vollumfänglich auf die angefochtene Verfügung (vgl. A18/8 S. 5) verwiesen werden kann, zumal der Beschwerdeführer die diesbezüglichen Ausführungen des SEM nicht bestreitet, womit sich der Vollzug der Wegweisung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die Gesuche um Gewährung der unentgeltlichen Prozessführung und amtlichen Rechtsverbeiständung abzuweisen sind,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Prozessführung und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