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D-6726/2016 vom 22. November 2018</w:t>
      </w:r>
    </w:p>
    <w:p>
      <w:r>
        <w:t>Bundesverwaltungsgericht, 2018-11-22, FR</w:t>
      </w:r>
    </w:p>
    <w:p>
      <w:r>
        <w:rPr>
          <w:b/>
        </w:rPr>
        <w:t xml:space="preserve">Quelle: </w:t>
      </w:r>
      <w:r>
        <w:t>https://mcp.opencaselaw.ch/entscheid/bvger_D-6726_2016</w:t>
      </w:r>
    </w:p>
    <w:p>
      <w:r>
        <w:t>FR: TAF D-6726/2016 du 22 novembre 2018</w:t>
      </w:r>
    </w:p>
    <w:p>
      <w:r>
        <w:t>IT: TAF D-6726/2016 del 22 novembre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1 LTF), exception non réalisée en l'espèce. Le Tribunal est donc compétent pour connaître le présent litige.</w:t>
      </w:r>
    </w:p>
    <w:p>
      <w:r>
        <w:rPr>
          <w:b/>
        </w:rPr>
        <w:t>E. 1.2</w:t>
      </w:r>
    </w:p>
    <w:p>
      <w:r>
        <w:t>A._______ a qualité pour recourir (art. 48 al. 1 PA). Présenté dans la forme et le délai prescrits par la loi, le recours est recevable (art. 52 al. 1 PA et art. 108 al. 1 LAsi).</w:t>
      </w:r>
    </w:p>
    <w:p>
      <w:r>
        <w:rPr>
          <w:b/>
        </w:rPr>
        <w:t>E. 1.3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w:t>
      </w:r>
    </w:p>
    <w:p>
      <w:r>
        <w:t>Le recourant ayant conclu à la reconnaissance de la qualité de réfugié en application de l'art. 54 LAsi, à l'exclusion de l'asile, le point du dispositif de la décision du 20 octobre 2016 relatif au refus de l'asile est, par conséquent, entré en force de chose décidée.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n'est reconnue que si, après un examen approfondi des circonstances, il doit être présumé, au sens de l'art. 7 LAsi, que les activités exercées dans le pays d'accueil sont arrivées à la connaissance des autorités du pays d'origine ou de provenance et que le comportement de l'étranger concerné le placerait, en cas de retour dans son pays, face à une persécution déterminante en matière d'asile. L'art. 54 LAsi doit être compris dans son sens strict. Si des motifs subjectifs postérieurs à la fuite peuvent certes justifier la reconnaissance de la qualité de réfugié au sens de l'art. 3 LAsi, le législateur a en revanche clairement exclu qu'ils puissent conduire à l'octroi de l'asile, indépendamment de la question de savoir s'ils ont été allégués abusivement ou non (ATAF 2010/44 consid. 3.5 et réf. cit. ; 2009/29 consid. 5.1 ; 2009/28 consid. 7.1 ; Amarelle/Nguyen, Code annoté de droit des migrations, vol. IV, 2015, art. 54 LAsi p. 425 ss, ainsi que jurisp. et doctrine cit.).</w:t>
      </w:r>
    </w:p>
    <w:p>
      <w:r>
        <w:rPr>
          <w:b/>
        </w:rPr>
        <w:t>E. 4.1</w:t>
      </w:r>
    </w:p>
    <w:p>
      <w:r>
        <w:t>Lors de son audition du 28 août 2015 sur ses données personnelles (ci-après : audition sommaire), A._______ a déclaré être d'ethnie tigrinya et originaire de C._______, dans la région de D._______, sous-région E._______. Il aurait arrêté sa scolarité au cours de sa sixième année, ses parents n'ayant pas les moyens financiers nécessaires pour lui permettre de poursuivre ses études. Il aurait quitté son pays dans l'unique but de continuer à étudier et de se soustraire à son obligation de servir. Ainsi, au mois d'avril 2014, il serait parti du domicile familial et se serait rendu à pied, avec quelques amis, en Ethiopie, où il aurait vécu sept mois dans le camp de F._______. Il serait ensuite allé au Soudan, où il est resté cinq mois, puis en Libye pendant deux mois. Il aurait ensuite transité par l'Italie avant de rejoindre la Suisse, le 22 août 2015. Il a précisé ne posséder aucun document d'identité, ni même de certificat de baptême. Il a également admis ne jamais avoir rencontré de problèmes avec les autorités érythréennes.</w:t>
      </w:r>
    </w:p>
    <w:p>
      <w:r>
        <w:rPr>
          <w:b/>
        </w:rPr>
        <w:t>E. 4.2</w:t>
      </w:r>
    </w:p>
    <w:p>
      <w:r>
        <w:t>Entendu de manière plus approfondie sur ses motifs d'asile lors de l'audition du 4 octobre 2016 (ci-après : audition sur les motifs), A._______ a déclaré avoir volontairement interrompu sa scolarité et quitté l'Erythrée, au motif qu'il était inutile d'y fréquenter l'école, tout Erythréen étant contraint d'effectuer son service militaire. Ainsi, un jour après avoir abandonné l'école, il serait parti du domicile familial, sans en informer ses proches. Il a précisé n'avoir jamais eu de contact avec les autorités de son pays d'origine et craindre d'être enrôlé dans l'armée en cas de retour en Erythrée. Enfin, il a déclaré attendre des autorités suisses de pouvoir aller à l'école et trouver un travail.</w:t>
      </w:r>
    </w:p>
    <w:p>
      <w:r>
        <w:rPr>
          <w:b/>
        </w:rPr>
        <w:t>E. 4.3</w:t>
      </w:r>
    </w:p>
    <w:p>
      <w:r>
        <w:t>Dans sa décision du 20 octobre 2016, le SEM a considéré que les motifs de l'intéressé ne satisfaisaient pas aux conditions de l'art. 3 LAsi. Il a relevé que A._______ avait, en substance, allégué avoir quitté l'Erythrée afin de ne pas faire l'armée, de pouvoir poursuivre ses études et trouver un travail afin de se construire un avenir meilleur. Fort de ces constatations, il a estimé que le prénommé n'avait subi aucune persécution, au sens de la disposition précitée. En outre, il a considéré que A._______ n'était pas fondé à se prévaloir d'une crainte fondée de persécution future au motif de son départ illégal du pays. Il a en particulier relevé que celui-ci n'avait ni refusé d'effectuer son service militaire, ni déserté du service national suite à une convocation. Il a ajouté que, ayant quitté son pays à l'âge de (...) ans, alors qu'il n'était pas en âge de servir, il n'avait pas enfreint la « Proclamation on National Service » de 1995. Dans ces conditions, le SEM a estimé qu'il n'y avait pas lieu de retenir que le prénommé s'était soustrait à ses obligations de servir et pouvait, de ce fait, être fondé à craindre une persécution future pour l'un des motifs prévus à l'art. 3 al. 1 LAsi. L'autorité de première instance a enfin considéré que l'exécution du renvoi de A._______ dans son pays d'origine était licite, raisonnablement exigible et possible.</w:t>
      </w:r>
    </w:p>
    <w:p>
      <w:r>
        <w:rPr>
          <w:b/>
        </w:rPr>
        <w:t>E. 4.4</w:t>
      </w:r>
    </w:p>
    <w:p>
      <w:r>
        <w:t>Dans son recours du 1er novembre 2016, le prénommé a en particulier reproché au SEM d'avoir violé son droit d'être entendu, en omettant de motiver sa décision au sujet des motifs de persécution postérieurs à la fuite. A cet égard, il a également mis en doute la validité des sources sur lesquelles le SEM s'était basé pour rendre sa décision. Selon lui, la nouvelle pratique retenue pour ce qui a trait aux conséquences inhérentes au départ illégal d'Erythrée ne se fonderait pas sur une palette de sources suffisamment large et fiable, et ne respecterait pas les standards internationaux applicables en la matière. Se référant notamment à un arrêt du Tribunal D-3892/2008 du 6 avril 2010 et à un rapport du SEM du 22 juin 2016 cité dans la décision attaquée, le recourant a également fait valoir que son départ illégal et les conséquences d'un retour au pays devaient être retenus comme éléments pertinents sous l'angle de l'art. 3 LAsi et devaient suffire à lui reconnaître la qualité de réfugié pour des motifs postérieurs à la fuite ou, à tout le moins, à le mettre au bénéfice d'une admission provisoire.</w:t>
      </w:r>
    </w:p>
    <w:p>
      <w:r>
        <w:rPr>
          <w:b/>
        </w:rPr>
        <w:t>E. 4.5</w:t>
      </w:r>
    </w:p>
    <w:p>
      <w:r>
        <w:t>Dans sa réponse du 23 novembre 2016, le SEM a relevé que sa nouvelle pratique relative à l'absence de pertinence de la crainte tirée des possibles conséquences d'une sortie illégale d'Erythrée reposait sur une analyse récente et approfondie des informations mises à jour sur ce pays dans le cadre d'une « Fact-Finding Mission » en février et mars 2016 (cf. « Focus Eritrea : Update Nationaldienst und illegale Ausreise » du 22.6.2016 ; voir aussi rapport Länderfocus Eritrea, 2015 validé - selon le SEM - par quatre autorités partenaires, un expert scientifique et le Bureau européen d'appui en matière d'asile [EASO]). Il en ressortait en particulier que des demandeurs d'asile érythréens mineurs, ayant déclaré de manière vraisemblable qu'ils avaient été arrêtés par les autorités, n'avaient pas été sanctionnés pour leur tentative de départ illégal ; de plus, ceux appréhendés dans des rafles avaient été immédiatement relâchés après avoir démontré leur minorité. Il s'est référé, pour le surplus, à la motivation de sa décision du 20 octobre 2016.</w:t>
      </w:r>
    </w:p>
    <w:p>
      <w:r>
        <w:rPr>
          <w:b/>
        </w:rPr>
        <w:t>E. 4.6</w:t>
      </w:r>
    </w:p>
    <w:p>
      <w:r>
        <w:t>Par écrit du 13 décembre 2016, l'intéressé a maintenu ses arguments, en se référant à un jugement de l'Upper Tribunal du Royaume-Uni « MST and others (national service-risk categories - Eritrea CG [2016] UKUT 00443 (IAC) », lequel s'écarterait de l'analyse retenue par le SEM. Il a ainsi soutenu qu'une personne qui, comme elle, a rendu vraisemblable sa sortie illégale et est en âge de servir, risquait d'être considérée comme un réfractaire ou déserteur du service national et d'être persécutée ou de subir de sérieux préjudices.</w:t>
      </w:r>
    </w:p>
    <w:p>
      <w:r>
        <w:rPr>
          <w:b/>
        </w:rPr>
        <w:t>E. 4.7</w:t>
      </w:r>
    </w:p>
    <w:p>
      <w:r>
        <w:t>Dans son complément de recours du 5 juillet 2017, l'intéressé, citant une récente jurisprudence de la Cour européenne des Droits de l'Homme (ci-après : CourEDH ; arrêt de la CourEDH M.O. contre Suisse du 20 juin 2017, requête n° 41282/16), selon laquelle une fuite illégale rendue vraisemblable suffirait à justifier la reconnaissance de la qualité de réfugié, a soutenu que son départ clandestin, nullement mis en doute par le SEM, additionnée au fait qu'il était en âge d'être enrôlé au service militaire, devait aboutir à la reconnaissance de la qualité de réfugié pour des motifs de persécution postérieurs à la fuite. Il a également allégué qu'il risquait, en cas de retour en Erythrée, d'être recruté de force dans l'armée pour une durée indéterminée, ce qui constituait une violation des art. 3 et 4 CEDH.</w:t>
      </w:r>
    </w:p>
    <w:p>
      <w:r>
        <w:rPr>
          <w:b/>
        </w:rPr>
        <w:t>E. 5</w:t>
      </w:r>
    </w:p>
    <w:p>
      <w:r>
        <w:t>En l'espèce, il y a tout d'abord lieu d'examiner les griefs d'ordre formel invoqués par A._______, celui-ci reprochant au SEM de ne pas avoir suffisamment motivé sa décision du 20 octobre 2016, violant ainsi son droit d'être entendu.</w:t>
      </w:r>
    </w:p>
    <w:p>
      <w:r>
        <w:rPr>
          <w:b/>
        </w:rPr>
        <w:t>E. 5.1</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(ATAF 2013/34 consid. 4.1 ; 2012/23 consid. 6.1.2 et jurisp. cit. ; 2010/3 consid. 5 et jurisp. cit.). Ni la PA, ni la jurisprudence relative à l'art. 29 al. 2 Cst., ne contiennent d'exigence particulière sur le contenu et la longueur de la motivation ; qu'il suffit que l'autorité examine les questions décisives pour l'issue du litige et mentionne au moins brièvement les motifs qui l'ont guidée et sur lesquels elle a fondé sa décision, même si la motivation présentée est erronée (ATF 141 I 557 consid. 3.2.1 ; 138 I 232 consid. 5.1 ; 134 I 83 consid. 4.1 ; 133 III 439 consid. 3.3).</w:t>
      </w:r>
    </w:p>
    <w:p>
      <w:r>
        <w:rPr>
          <w:b/>
        </w:rPr>
        <w:t>E. 5.2</w:t>
      </w:r>
    </w:p>
    <w:p>
      <w:r>
        <w:t>A l'appui de son recours, l'intéressé a fait valoir qu'il n'était pas en mesure de saisir l'argumentation développée par le SEM, laquelle s'écartait de la jurisprudence constante portant sur la question de la fuite illégale d'Erythrée. Il a en particulier fait grief au SEM d'avoir rendu une décision standardisée et impersonnelle, et d'avoir procédé à une analyse minimaliste, l'empêchant ainsi de comprendre les raisons pour lesquelles le SEM lui a dénié la qualité de réfugié.</w:t>
      </w:r>
    </w:p>
    <w:p>
      <w:r>
        <w:rPr>
          <w:b/>
        </w:rPr>
        <w:t>E. 5.3</w:t>
      </w:r>
    </w:p>
    <w:p>
      <w:r>
        <w:t>En l'occurrence, le Tribunal observe que la décision attaquée comporte une motivation dans laquelle le SEM a clairement explicité sa nouvelle pratique à l'égard des personnes ayant quitté l'Erythrée de manière illégale, et précisé les raisons pour lesquelles il estimait que les déclarations de l'intéressé à ce sujet ne sont pas déterminantes en matière d'asile (cf. consid. II p. 2 de la décision du 20 octobre 2016). Ainsi, le SEM a basé son analyse sur les éléments de faits et de droit essentiels, expliquant clairement les motifs qui l'ont guidé et sur lesquels il a fondé sa décision. Cela étant, le recourant a pu saisir, pour l'essentiel, les raisons ayant conduit le Secrétariat d'Etat à sa décision et l'attaquer en toute connaissance de cause. Du reste, ses critiques à l'encontre de la motivation de la décision attaquée relatives aux conséquences d'un départ illégal d'Erythrée démontrent que dite motivation lui était compréhensible. Partant, les motifs qui ont guidé le SEM à dénier la qualité de réfugié au prénommé ressortant clairement de la décision attaquée, le droit à une décision motivée a été respecté.</w:t>
      </w:r>
    </w:p>
    <w:p>
      <w:r>
        <w:rPr>
          <w:b/>
        </w:rPr>
        <w:t>E. 5.4</w:t>
      </w:r>
    </w:p>
    <w:p>
      <w:r>
        <w:t>Le recourant a également invoqué une inégalité de traitement s'agissant de l'exigibilité ou non du renvoi, se référant à un cas qu'il considère comme similaire au sien (N [...] / arrêt du Tribunal E-8240/2015). Ce grief doit toutefois être écarté, le prénommé n'indiquant en particulier pas en quoi son cas serait identique à celui cité dans son recours.</w:t>
      </w:r>
    </w:p>
    <w:p>
      <w:r>
        <w:rPr>
          <w:b/>
        </w:rPr>
        <w:t>E. 5.5</w:t>
      </w:r>
    </w:p>
    <w:p>
      <w:r>
        <w:t>Au vu de ce qui précède, les griefs d'ordre formel soulevés par le recourant doivent être rejetés.</w:t>
      </w:r>
    </w:p>
    <w:p>
      <w:r>
        <w:rPr>
          <w:b/>
        </w:rPr>
        <w:t>E. 6</w:t>
      </w:r>
    </w:p>
    <w:p>
      <w:r>
        <w:t>Sur le fond, se pose la question de savoir si le recourant peut se voir reconnaître la qualité de réfugié, à l'exclusion de l'asile, pour des motifs subjectifs intervenus après la fuite d'Erythrée (cf. art. 54 LAsi), en raison de son départ illégal du pays (Republikflucht). En effet, dans son recours, l'intéressé ne conteste pas la décision du SEM du 20 octobre 2016, en tant qu'elle rejette sa demande d'asile, mais soutient uniquement que son départ d'Erythrée, selon lui illégal, devrait lui permettre de se voir reconnaître la qualité de réfugié, au sens de la disposition précitée.</w:t>
      </w:r>
    </w:p>
    <w:p>
      <w:r>
        <w:rPr>
          <w:b/>
        </w:rPr>
        <w:t>E. 6.1</w:t>
      </w:r>
    </w:p>
    <w:p>
      <w:r>
        <w:t>Dans son arrêt D-7898/2015 du 30 janvier 2017, publié comme arrêt de référence, le Tribunal a examiné dans quelle mesure les Erythréens qui quittent leur pays clandestinement doivent craindre des mesures de persécution, à ce titre, en cas de retour. Suite à une analyse approfondie des informations disponibles, le Tribunal est arrivé à la conclusion que la pratique, selon laquelle la sortie illégale d'Erythrée justifiait en soi la reconnaissance de la qualité de réfugié, ne pouvait pas être maintenue. Cette appréciation repose essentiellement sur le constat que les membres de la diaspora, parmi lesquels se trouvent également des personnes qui avaient quitté illégalement leur pays, retournent en Erythrée, pour de brefs séjours, sans subir de sérieux préjudices. Dès lors,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6.2</w:t>
      </w:r>
    </w:p>
    <w:p>
      <w:r>
        <w:t>Cette jurisprudence du Tribunal confirme ainsi la pratique du SEM suivie à partir de juin 2016 relative au départ illégal d'Erythrée, selon laquelle la sortie illégale d'Erythrée ne suffit plus, en soi, à justifier la reconnaissance de la qualité de réfugié (cf. arrêt précité, consid. 3.4). Dans ces conditions, les critiques d'ordre général du recourant à l'encontre de cette nouvelle pratique de l'autorité de première instance tombent à faux. L'arrêt rendu par l'Upper Tribunal du Royaume-Uni du 11 octobre 2016 - auquel se réfère l'intéressé dans respectivement sa prise de position du 13 décembre 2016 et son écrit du 5 juillet 2017 - ne saurait remettre en cause la conclusion du Tribunal dans l'arrêt D- 7898/2015 précité, ce d'autant moins qu'un arrêt d'un tribunal étranger ne peut lier les autorités administratives et judiciaires suisses. La jurisprudence du Tribunal, à tout le moins sur la question de l'effet d'une sortie illégale d'Erythrée en regard de l'art. 3 LAsi (autres sont les questions liées à l'exécution du renvoi), n'est pas non plus infirmée par celle de la CourEDH mentionnée dans le complément du recours du 5 juillet 2017.</w:t>
      </w:r>
    </w:p>
    <w:p>
      <w:r>
        <w:rPr>
          <w:b/>
        </w:rPr>
        <w:t>E. 6.3</w:t>
      </w:r>
    </w:p>
    <w:p>
      <w:r>
        <w:t>En l'occurrence, des facteurs supplémentaires tels que ressortant de la jurisprudence précitée fond défaut. En effet, le recourant n'ayant pas encore été convoqué au service national, il ne saurait être admis qu'il se soit soustrait à son obligation de servir. En outre, il n'a pas allégué avoir exercé des activités politiques d'opposition. Il a également déclaré n'avoir jamais eu de contact avec les autorités érythréennes ni avoir rencontré de problèmes avec elles.</w:t>
      </w:r>
    </w:p>
    <w:p>
      <w:r>
        <w:rPr>
          <w:b/>
        </w:rPr>
        <w:t>E. 6.4</w:t>
      </w:r>
    </w:p>
    <w:p>
      <w:r>
        <w:t>Enfin, la seule crainte d'être un jour pris dans une rafle militaire ou convoqué au service militaire ne suffit pas, à elle seule, à démontrer que le recourant aurait un profil particulier pouvant intéresser les autorités de son pays à son retour (cf. arrêt de référence D-7898/2015 op. cit. consid. 5.1).</w:t>
      </w:r>
    </w:p>
    <w:p>
      <w:r>
        <w:rPr>
          <w:b/>
        </w:rPr>
        <w:t>E. 6.5</w:t>
      </w:r>
    </w:p>
    <w:p>
      <w:r>
        <w:t>Cela étant, le fait d'avoir quitté illégalement l'Erythrée n'est pas à lui seul suffisant pour justifier la reconnaissance de la qualité de réfugié pour des motifs subjectifs postérieurs à la fuite (cf. art. 54 et 3 LAsi).</w:t>
      </w:r>
    </w:p>
    <w:p>
      <w:r>
        <w:rPr>
          <w:b/>
        </w:rPr>
        <w:t>E. 6.6</w:t>
      </w:r>
    </w:p>
    <w:p>
      <w:r>
        <w:t>Partant, le recours doit être rejeté sous l'angle de la reconnaissance de la qualité de réfugié au sens de l'art. 54 LAsi.</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LEtr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tel que défini à l'art. 5 LAsi, le recourant ne remplissant pas, pour les motifs retenus ci-dessus, les conditions pour se voir reconnaître la qualité de réfugié au sens de l'art.3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9.5</w:t>
      </w:r>
    </w:p>
    <w:p>
      <w:r>
        <w:t>En l'espèce, ayant quitté l'Erythrée avant d'avoir atteint l'âge de servir et sans avoir été convoqué au service national, A._______, qui est entre-temps devenu majeur, peut certes s'attendre à être recruté lors de son retour au pays (cf. arrêt de référence D-2311/2016 du 17 août 2017, consid. 13.2). Toutefois, ce risque ne permet pas à lui seul de rendre l'exécution de son renvoi illicite.</w:t>
      </w:r>
    </w:p>
    <w:p>
      <w:r>
        <w:rPr>
          <w:b/>
        </w:rPr>
        <w:t>E. 9.6</w:t>
      </w:r>
    </w:p>
    <w:p>
      <w:r>
        <w:t>En effet, dans son arrêt E-5022/2017 du 10 juillet 2018 (destiné à publication comme arrêt de principe), le Tribunal s'est penché sur la question de la licéité de l'exécution du renvoi en Erythrée dans le cas où existe un risque d'incorporation dans le service national militaire ou civil. Pour ce faire, il a tenu compte des objectifs du service, du système de recrutement, de la durée des obligations militaires, du cercle des personnes intéressées, et des conditions qui caractérisent ce service (consid. 5.1).</w:t>
      </w:r>
    </w:p>
    <w:p>
      <w:r>
        <w:rPr>
          <w:b/>
        </w:rPr>
        <w:t>E. 9.6.1</w:t>
      </w:r>
    </w:p>
    <w:p>
      <w:r>
        <w:t>Il a ainsi constaté que les soldats, durant leur formation, sont exposés à l'arbitraire de leurs supérieurs, qui punissaient sévèrement les manifestations d'indiscipline, les opinions divergentes et les tentatives de fuite. De plus, il a été relevé que les femmes incorporées dans l'armée sont de manière courante la cible d'atteintes sexuelles de la part de leurs supérieurs, sans cependant que celles-ci soient systématiques (consid. 5.2.1). Cette situation d'arbitraire prévaut également durant l'accomplissement du service national, les militaires continuant à y être exposés sans réelle possibilité de protection, vu les carences de la justice militaire. Le pouvoir des supérieurs hiérarchiques ne connaît ainsi pas d'entrave et les mêmes abus peuvent être constatés, sans pour autant qu'ils puissent être tenus pour généralisés (consid. 5.2.2). S'agissant du service civil, il est très peu rémunéré.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9.6.2</w:t>
      </w:r>
    </w:p>
    <w:p>
      <w:r>
        <w:t>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Il représente une charge disproportionnée, et se trouve susceptible d'être qualifié de travail forcé au sens de l'art. 4 ch. 2 CEDH.</w:t>
      </w:r>
    </w:p>
    <w:p>
      <w:r>
        <w:rPr>
          <w:b/>
        </w:rPr>
        <w:t>E. 9.6.3</w:t>
      </w:r>
    </w:p>
    <w:p>
      <w:r>
        <w:t>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Il en va de même du risque d'être soumis à un traitement inhumain ou dégradant au sens de l'art. 3 CEDH (consid. 6.1.6).</w:t>
      </w:r>
    </w:p>
    <w:p>
      <w:r>
        <w:rPr>
          <w:b/>
        </w:rPr>
        <w:t>E. 9.7</w:t>
      </w:r>
    </w:p>
    <w:p>
      <w:r>
        <w:t>En conclusion, le risque d'être convoqué par l'autorité militaire et d'être tenu au service national n'est pas en soi de nature à rendre illicite l'exécution du renvoi en Erythrée.</w:t>
      </w:r>
    </w:p>
    <w:p>
      <w:r>
        <w:rPr>
          <w:b/>
        </w:rPr>
        <w:t>E. 9.8</w:t>
      </w:r>
    </w:p>
    <w:p>
      <w:r>
        <w:t>Au vu de ce qui précède, le Tribunal constate que le recourant, pour les raisons exposées plus haut, n'a pas établi la forte probabilité d'un risque de traitement contraire au droit international.</w:t>
      </w:r>
    </w:p>
    <w:p>
      <w:r>
        <w:rPr>
          <w:b/>
        </w:rPr>
        <w:t>E. 9.9</w:t>
      </w:r>
    </w:p>
    <w:p>
      <w:r>
        <w:t>Partant, l'exécution du renvoi de A._______ sous forme de refoulement ne transgresse aucun engagement de la Suisse relevant du droit international, de sorte qu'elle s'avère licite (art. 44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2011/50 consid. 8.1 8.3).</w:t>
      </w:r>
    </w:p>
    <w:p>
      <w:r>
        <w:rPr>
          <w:b/>
        </w:rPr>
        <w:t>E. 10.2</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10.3</w:t>
      </w:r>
    </w:p>
    <w:p>
      <w:r>
        <w:t>Selon la jurisprudence récente du Tribunal, l'exigibilité de l'exécution du renvoi en Erythrée n'est plus conditionnée par l'existence de circonstances personnelles favorables (cf. arrêt de référence D 2311/2016 précité, consid. 17.2 et 18, modifiant sur cette question la jurisprudence publiée sous Jurisprudence et informations de la Commission suisse de recours en matière d'asile [JICRA] 2005 n° 12 consid. 10.5 à 10.8 ; arrêt de principe E-5022/2017 précité, consid. 6.2).</w:t>
      </w:r>
    </w:p>
    <w:p>
      <w:r>
        <w:rPr>
          <w:b/>
        </w:rPr>
        <w:t>E. 10.4</w:t>
      </w:r>
    </w:p>
    <w:p>
      <w:r>
        <w:t>En l'occurrence, il ne ressort du dossier aucun élément dont on pourrait inférer que l'exécution du renvoi impliquerait une mise en danger concrète du recourant pour des motifs qui lui sont propres. En effet, A._______, un homme jeune, sans charge familiale et apte à travailler, n'a pas allégué de problème de santé particulier. En outre, ses proches, en particulier ses parents, ainsi que ses nombreux frères et soeurs, résident en Erythrée (cf. pièce A 5/14 pt. 3.01, p. 7). A cet égard, il a lieu de relever que ses parents ont financé l'entier de son voyage d'Erythrée jusqu'en Suisse (cf. pièce A 5/14 pt. 5.02, p. 8) et disposent donc de ressources financières certaines.</w:t>
      </w:r>
    </w:p>
    <w:p>
      <w:r>
        <w:rPr>
          <w:b/>
        </w:rPr>
        <w:t>E. 10.5</w:t>
      </w:r>
    </w:p>
    <w:p>
      <w:r>
        <w:t>Enfin, dans l'arrêt de principe E-5022/2017 du 10 juillet 2018, à son consid. 6.2, le Tribunal a considéré, mutatis mutandis, que l'obligation d'accomplir le service national ne constituait pas non plus un motif d'inexigibilité du renvoi.</w:t>
      </w:r>
    </w:p>
    <w:p>
      <w:r>
        <w:rPr>
          <w:b/>
        </w:rPr>
        <w:t>E. 10.6</w:t>
      </w:r>
    </w:p>
    <w:p>
      <w:r>
        <w:t>Partant l'exécution du renvoi de A._______ dans son pays d'origine doit être considéré comme raisonnablement exigible.</w:t>
      </w:r>
    </w:p>
    <w:p>
      <w:r>
        <w:rPr>
          <w:b/>
        </w:rPr>
        <w:t>E. 11</w:t>
      </w:r>
    </w:p>
    <w:p>
      <w:r>
        <w:t>Le Tribunal rappelle enfin que si un retour forcé en Erythrée n'est, d'une manière générale, pas possible (cf. arrêt de référence D-2311/2016 précité, consid. 19), il appartient cependant au recourant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12</w:t>
      </w:r>
    </w:p>
    <w:p>
      <w:r>
        <w:t>En conséquence, le recours, en tant qu'il porte sur le renvoi et son exécution, doit ainsi être également rejeté.</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13.2</w:t>
      </w:r>
    </w:p>
    <w:p>
      <w:r>
        <w:t>Toutefois, la demande d'assistance judiciaire totale ayant été admise, par décision incidente du 9 novembre 2016, il est statué sans frais (art. 65 PA).</w:t>
      </w:r>
    </w:p>
    <w:p>
      <w:r>
        <w:rPr>
          <w:b/>
        </w:rPr>
        <w:t>E. 13.3</w:t>
      </w:r>
    </w:p>
    <w:p>
      <w:r>
        <w:t>Une indemnité à titre d'honoraires et de débours est accordée au mandataire d'office, en la personne de B._______. L'indemnité est fixée sur la base de la note de frais, datée du 1er novembre 2016. Le tarif horaire de 200 francs demandé par le mandataire est toutefois injustifié dans son ampleur. En effet, comme celui-ci en a déjà été avisé, notamment par décision incidente du 9 novembre 2016 du Tribunal, en cas de représentation d'office en matière d'asile, le tarif horaire est, selon la règle adoptée par la pratique relative aux affaires d'asile, de 100 à 150 francs pour les mandataires professionnels ne bénéficiant pas du brevet d'avocat (cf. art. 10 al. 2 FITAF). Il est par conséquent réduit à 150 francs. L'indemnité est arrêtée à un montant de 650 francs (TVA comprise), lequel comprend également les honoraires pour les deux courriers des 13 décembre 2016 et 5 juillet 2017. Si le recourant devait revenir à meilleure fortune, il aurait l'obligation de rembourser ce montant au Tribunal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