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D-6722/2023 vom 9. November 2023</w:t>
      </w:r>
    </w:p>
    <w:p>
      <w:r>
        <w:t>Bundesverwaltungsgericht, 2023-11-09, IT</w:t>
      </w:r>
    </w:p>
    <w:p>
      <w:r>
        <w:rPr>
          <w:b/>
        </w:rPr>
        <w:t xml:space="preserve">Quelle: </w:t>
      </w:r>
      <w:r>
        <w:t>https://mcp.opencaselaw.ch/entscheid/bvger_D-6722_2023_d20231109</w:t>
      </w:r>
    </w:p>
    <w:p>
      <w:r>
        <w:t>FR: TAF D-6722/2023 du 9 novembre 2023</w:t>
      </w:r>
    </w:p>
    <w:p>
      <w:r>
        <w:t>IT: TAF D-6722/2023 del 9 novembre 2023</w:t>
      </w:r>
    </w:p>
    <w:p>
      <w:pPr>
        <w:pStyle w:val="Heading2"/>
      </w:pPr>
      <w:r>
        <w:t>Regeste</w:t>
      </w:r>
    </w:p>
    <w:p>
      <w:r>
        <w:t>Asilo (senza esecuzione dell'allontanamento) (procedura celere) | Asilo (senza esecuzione dell'allontanamento) (procedura celere); decisione della SEM del 9 novembre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Di conseguenza la SEM, con la decisione impugnata, non ha violato il di- ritto federale né abusato del suo potere d’apprezzamento e, inoltre, non ha accertato in modo inesatto o incompleto i fatti giuridicamente rilevanti (art. 106 cpv. 1 LAsi). Altresì, per quanto censurabile, la decisione non è inade- guata (art. 49 PA). Pertanto, il ricorso va respinto e la decisione impugnata confermata.</w:t>
      </w:r>
    </w:p>
    <w:p>
      <w:r>
        <w:rPr>
          <w:b/>
        </w:rPr>
        <w:t>E. 10</w:t>
      </w:r>
    </w:p>
    <w:p>
      <w:r>
        <w:t>Avendo il Tribunale statuito nel merito del ricorso, la domanda tendente all’esenzione dal versamento di un anticipo equivalente alle presumibili spese processuali risulta senza oggetto.</w:t>
      </w:r>
    </w:p>
    <w:p>
      <w:r>
        <w:rPr>
          <w:b/>
        </w:rPr>
        <w:t>E. 11</w:t>
      </w:r>
    </w:p>
    <w:p>
      <w:r>
        <w:t>Visto l’esito della procedura, le spese processuali andrebbero poste a ca- rico del ricorrente (art. 63 cpv. 1 e 5 PA nonché art. 3 lett. b del regolamento sulle tasse e sulle spese ripetibili nelle cause dinanzi al Tribunale ammini- strativo federale del 21 febbraio 2008 [TS-TAF, RS 173.320.2]). Tuttavia, essendo l’insorgente minorenne al momento della domanda d’asilo, v’è luogo di accogliere la domanda di assistenza giudiziaria nel senso della dispensa dal pagamento delle spese processuali (art. 65 cpv. 1 PA).</w:t>
      </w:r>
    </w:p>
    <w:p>
      <w:r>
        <w:t>D-6722/2023 Pagina 11</w:t>
      </w:r>
    </w:p>
    <w:p>
      <w:r>
        <w:rPr>
          <w:b/>
        </w:rPr>
        <w:t>E. 12</w:t>
      </w:r>
    </w:p>
    <w:p>
      <w:r>
        <w:t>Infine, la presente decisione è definitiva e non può, in principio, essere im- pugnata con ricorso in materia di diritto pubblico dinanzi al Tribunale fede- rale (art. 83 lett. d cifra 1 LTF).</w:t>
      </w:r>
    </w:p>
    <w:p>
      <w:r>
        <w:t>(dispositivo alla pagina seguente)</w:t>
      </w:r>
    </w:p>
    <w:p>
      <w:r>
        <w:t>D-6722/2023 Pagina 12 Per questi motivi, il Tribunale amministrativo federale pronun- cia: 1. Il ricorso è respinto. 2. Non si prelevano spese processuali. 3. Questa sentenza è comunicata al ricorrente, alla SEM e all’autorità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