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D-6706/2009 vom 10. Februar 2011</w:t>
      </w:r>
    </w:p>
    <w:p>
      <w:r>
        <w:t>Bundesverwaltungsgericht, 2011-02-10, DE</w:t>
      </w:r>
    </w:p>
    <w:p>
      <w:r>
        <w:rPr>
          <w:b/>
        </w:rPr>
        <w:t xml:space="preserve">Quelle: </w:t>
      </w:r>
      <w:r>
        <w:t>https://mcp.opencaselaw.ch/entscheid/bvger_D-6706_2009</w:t>
      </w:r>
    </w:p>
    <w:p>
      <w:r>
        <w:t>FR: TAF D-6706/2009 du 10 février 2011</w:t>
      </w:r>
    </w:p>
    <w:p>
      <w:r>
        <w:t>IT: TAF D-6706/2009 del 10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vom Beschwerdeführer geltend gemachte Verfolgungssituation in seinem Heimatland als nicht asylbeachtlich erachtet. Da gewisse Aussagen des Beschwerdeführers widersprüchlich, unplausibel oder unglaubhaft erscheinen, werden dessen Vorbringen vom Gericht nachstehend gestützt auf Art. 7 AsylG beurteilt (vgl. auch Bst. F. vorstehend).</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genehmigt hat und sich deshalb seine Aussagen grundsätzlich entgegenhalten lassen muss. Seine Behauptung in der Eingabe vom 26. November 2009, wonach es für ihn schwierig sei, sich genau auf eine Sache zu konzentrieren, und seine Gedanken abschweifen würden, weshalb es für ihn nicht einfach gewesen sei, die Fragen anlässlich der Befragungen zu beantworten, findet in den Akten ebenso keine Stütze wie das in der gleichen Eingabe geltend gemachte Vorbringen, wonach es ihm anlässlich der Befragung am Flughafen besonders schlecht gegangen sei. Diese Aussagen sind daher lediglich als Schutzbehauptungen zu werten, zumal der Beschwerdeführer sie erst vorbrachte, nachdem ihm mit Zwischenverfügung vom 12. November 2009 verschiedene Unglaub­haftigkeitselemente in seinen Aussagen vorgehalten worden waren.</w:t>
      </w:r>
    </w:p>
    <w:p>
      <w:r>
        <w:rPr>
          <w:b/>
        </w:rPr>
        <w:t>E. 4.4</w:t>
      </w:r>
    </w:p>
    <w:p>
      <w:r>
        <w:t>Nach Prüfung der Akten stellt das Bundesverwaltungsgericht fest, dass die Asylvorbringen des Beschwerdeführers zum Teil mit Widersprüchen behaftet sind. So machte der Beschwerdeführer bei der Befragung am Flughafen insbesondere geltend, er sei vom Militär gesucht worden, da er zusammen mit einigen Freunden während der Wah­len Steine gegen das Militär geworfen habe (Akten BFM A 7/11, S. 9). Demgegenüber sagte er anlässlich der Anhörung aus, er sei von zwei Männern des Sicherheitsdienstes der RPT gesucht worden, da er Wahlkampf betrieben habe und vom Sicherheitsdienst vor dem Wahl­büro gesehen worden sei (Akten BFM A 17/13, S. 9). Zudem gab der Beschwerdeführer bei der Befragung am Flughafen zu Protokoll, seine Eltern hätten ihm am 25. oder 26. April 2005 mitgeteilt, dass das Militär zu ihnen nach Hause gekommen sei und nach ihm gesucht habe (Akten BFM A 7/11, S. 8), wohingegen er anlässlich der Anhörung ausführte, zwei Männer des Sicherheitsdienstes des RPT seien sowohl am 25. als auch am 26. April 2005 zu seinen Eltern nach Hause gekommen und hätten nach ihm gesucht (Akten BFM A 17/13, S. 3, 9). Überdies brachte der Beschwerdeführer bei der Befragung am Flughafen vor, seine Eltern seien in der Nacht vom 29. April 2007 durch das Militär getötet worden (Akten BFM A 7/11, S. 9). Anlässlich der Anhörung machte er dagegen geltend, seine Eltern seien am Abend des 27. Aprils 2005 durch zwei Personen des Sicherheits­dienstes des RPT getötet worden (Akten BFM A 17/13, S. 3 f., 9). Ausserdem machte der Beschwerdeführer bei der Kurzbefragung geltend, er verfüge in seinem Heimatland über keine Verwandten mehr (Akten BFM A 11/9, S. 3), wohingegen er anlässlich der Anhörung zu Protokoll gab, es lebe noch ein Onkel von ihm in H._______ (Akten BFM A 17/13, S. 2). Die diesbezüglichen Entgegnungen des Beschwerde­führers in der Stellungnahme vom 26. November 2009 sind nicht geeignet, die soeben aufgeführten, offensichtlichen Widersprüche auf­zulösen. Im Weiteren ist es unglaubhaft, dass der Beschwerdeführer lediglich im Haus seiner Eltern im Quartier E._______ gesucht worden sein soll, wie das von ihm geltend gemacht wird (Akten BFM A 17/13, S. 3), zumal anzunehmen ist, dass die Personen, die nach ihm gesucht haben sollen, wussten, dass die Familie des Beschwerdeführers über ein weiteres Haus im Quartier I._______ verfügt, wo sich der Beschwerde­führer regelmässig aufgehalten haben will. Die vom Beschwerdeführer geltend gemachte Suche des Militärs nach seiner Person ist auch deshalb unglaubhaft, da er im Septem­ber/Oktober 2007 mehrere Male unter Verwendung seines eigenen Reisepasses legal nach Togo reiste (Akten BFM A 7/11, S. 4), was darauf hinweist, dass er keine Verhaftung durch die togoischen Behör­den beim Grenzübertritt befürchtete, zumal die geltend gemachten Vorsichtsmassnahmen des Beschwerdeführers, er habe die Kleider ge­wechselt und oft Brillen und Hüte/Kappen getragen (Akten BFM A 7/11, S. 4), nicht überzeugen. Die Behauptung des Beschwerdeführers in der Eingabe vom 26. November 2009, wonach er im Septem­ber/Oktober 2007 die togoische Grenze nie wirklich überquert habe, ist schon deshalb unglaubhaft, da sich aus den Stempelungen im Pass des Beschwerdeführers unzweifelhaft ergibt, dass er im fraglichen Zeitraum mehrere Male auf legalem Weg nach Togo reiste. Im Weiteren ist es nicht plausibel, dass der Beschwerdeführer sich im geschilderten Ausmass für die UFC engagierte (Akten BFM A 17/13, S. 3), zumal er gemäss eigenen Aussagen lediglich Sympathisant dieser Partei gewesen sein will (Akten BFM A 7/11, S. 8, A 17/13, S. 6), und Sympathisanten der UFC nach eigenen Äusserungen des Beschwer­deführers an politischen Aktivitäten nicht teilnehmen (Akten BFM A 17/13, S. 6). Die diesbezüglichen Ausführungen des Beschwerdefüh­rers in der Stellungnahme vom 26. November 2009 vermögen diese Ungereimtheiten nicht aufzulösen. Der vom Beschwerdeführer geltend gemachte Sachverhalt gibt auch deshalb zu Zweifeln Anlass, weil die Echtheit der eingereichten "carte de membre" der UFC - vom Erscheinungsbild, das weitere Unge­reimtheiten aufweist, einmal abgesehen - zweifelhaft erscheint, ins­besondere da der Beschwerdeführer bei der Befragung am Flughafen geltend machte, er sei am 23. März 2003 Mitglied der UFC geworden (Akten BFM A 7/11, S. 8), während er gemäss der eingereichten "carte de membre" der UFC am 14. März 2003 beigetreten sein soll. Der Beschwerdeführer soll überdies gemäss der eingereichten "carte de membre" der UFC von Januar bis April 2003 monatliche Beiträge bezahlt haben, was nicht plausibel erscheint, da der Beschwerdeführer erst im März 2003 der UFC beigetreten sein will, er anlässlich der Befragungen vorbrachte, lediglich Sympathisant der UFC zu sein (Akten BFM A 7/11, S. 8, A 17/13, S. 6), und Sympathisanten der UFC nach Aussage des Beschwerdeführers keine Beiträge zu zahlen haben (Akten BFM A 17/13, S. 6). Gestützt auf das soeben Ausgeführte ist zu schliessen, dass es sich bei der vom Beschwerdeführer geltend gemachten Verfolgungssitua­tion lediglich um ein Konstrukt handelt und die behaupteten Asyl­gründe nicht in dem vom Beschwerdeführer geltend gemachten Um­fang stattgefunden haben.</w:t>
      </w:r>
    </w:p>
    <w:p>
      <w:r>
        <w:rPr>
          <w:b/>
        </w:rPr>
        <w:t>E. 4.5</w:t>
      </w:r>
    </w:p>
    <w:p>
      <w:r>
        <w:t>Zusammenfassend ist festzuhalten, dass es dem Beschwerde­führer nicht gelungen ist, nachzuweisen oder zumindest glaubhaft zu machen, dass er in der Heimat ernsthafte Nachteile erlitt oder solche bei der Ausreise zu befürchten hatte oder im Falle der Rückkehr nach Togo befürchten müsste. Nach dem Gesagten erübrigt es sich, auf die Ausführungen und Einwände in der Beschwerde beziehungsweise der weiteren Eingaben sowie auf die eingereichten Beweismittel im Einzelnen weiter einzugehen, da sie am Ergebnis nichts ändern. Das BFM hat das Asylgesuch des Beschwerdeführers demnach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medizinischen Gründen kann sich der Wegweisungsvollzug gestützt auf Art. 83 Abs. 4 AuG auch als unzumutbar erweisen, wenn für die betroffene Person bei einer Rückkehr in ihre Heimat eine wesentliche medizinische Behandlung nicht erhältlich wäre. Der Umstand alleine, dass die Spitalinfrastruktur oder das medizinische Fachwissen im Heimatstaat ein tieferes Niveau aufweisen,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2003 Nr. 24 E. 5a und 5b S. 157 f.).</w:t>
      </w:r>
    </w:p>
    <w:p>
      <w:r>
        <w:rPr>
          <w:b/>
        </w:rPr>
        <w:t>E. 6.3.2</w:t>
      </w:r>
    </w:p>
    <w:p>
      <w:r>
        <w:t>Zunächst ist festzustellen, dass angesichts der heutigen Lage in Togo nicht von einer Situation allgemeiner Gewalt oder von kriegeri­schen oder bürgerkriegsähnlichen Verhältnissen gesprochen werden kann, welche für den Beschwerdeführer bei einer Rückkehr eine konkrete Gefährdung darstellen würden (vgl. im Sinne von Beispielen: BVGE 2009/2 E. 9.2.2, Urteile des Bundesverwaltungsgerichts D-5190/2007 vom 25. Oktober 2010 E. 8.2 und D-4985/2007 vom 15. September 2009 E. 7.4.1).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6.3.3</w:t>
      </w:r>
    </w:p>
    <w:p>
      <w:r>
        <w:t>Da der Beschwerdeführer in seiner Eingabe vom 26. November 2009 geltend machte, er leide an gesundheitlichen Problemen, welche er mit einem Arztbericht des Psychiaters Dr. G._______ vom 11. November 2009 belegte, wurde er vom Instruktionsrichter des Bundesverwal­tungsgerichts am 4. November 2010 aufgefordert, das Gericht über seinen aktuellen Gesundheitszustand zu informieren. Gemäss Bericht des behandelnden Psychiaters Dr. G._______ vom 29. November 2010 wurde beim Beschwerdeführer eine paranoide Schizophrenie diagnostiziert, weshalb er psychotherapeutisch behandelt werde und antipsycho­tische und antidepressive Medikamente zu sich nehme. Im Bericht wird zudem unter anderem festgehalten, dass der Beschwerdeführer wei­terhin einer gleichen Behandlung bedürfe, die nach und nach neu beurteilt werden müsse. Togo sei für den Beschwerdeführer ein beunruhigender und gefährlicher Ort. Überdies seien die dort erhält­lichen Behandlungen für psychische kranke Menschen nicht immer ausreichend. Im Weiteren wird im Bericht festgestellt, dass der Beschwerdeführer über einen guten physischen Gesundheitszustand verfüge und sich seine psychische Verfassung seit Beginn der Behandlung vor einem Jahr verbessert habe.</w:t>
      </w:r>
    </w:p>
    <w:p>
      <w:r>
        <w:rPr>
          <w:b/>
        </w:rPr>
        <w:t>E. 6.3.4</w:t>
      </w:r>
    </w:p>
    <w:p>
      <w:r>
        <w:t>Wie vorstehend unter E. 4.4 erkannt wird, kann die vom Beschwerdeführer geltend gemachte Verfolgungssituation in seinem Heimatland nicht geglaubt werden. Zudem ist aus den Akten zu schliessen, dass sich der Beschwerde­führer erst im Oktober 2009 - somit nach Ergehen der vorinstanzlichen Verfügung - wegen psychi­scher Probleme in ärztliche Behandlung begeben hat, obwohl er sich schon seit Ende Oktober 2007 in der Schweiz aufhält und obschon die diagnostizierten psychischen Probleme des Beschwerdeführers zumin­dest teilweise auf dessen Erlebnisse in Togo zurückzuführen sein sollen. Es ist davon auszugehen, dass sich der Beschwerdeführer schon viel früher in ärztliche Behandlung begeben hätte, wären seine psychischen Probleme tatsächlich auf Erlebnisse zurückzuführen, die er angeblich in seinem Heimatland erlebt haben will. Aufgrund der Tatsache, dass sich der Beschwerdeführer nur kurze Zeit nach Erhalt der Verfügung der Vorinstanz vom 30. September 2009 erstmals we­gen psychischer Probleme in ärztliche Behandlung begeben hat, lässt darauf schliessen, dass diese gesundheitlichen Beschwerden nicht mit den geltend gemachten Ereignissen im Heimatland in Verbindung stehen, sondern vielmehr (auch) auf die schwierige Situation im Zu­sammenhang mit dem negativen Asylentscheid zurückzuführen sein dürften. Nach dem Gesagten ist daher zu schliessen, der Beschwer­deführer habe in Togo keine derart traumatisierenden Erlebnisse gehabt, wie von ihm vorgetragen, dass sich eine Rückkehr in sein Heimatland negativ auf seine psychische Gesundheit auswirken würde, wie das im Arztbericht vom 29. November 2010 geltend gemacht wird.</w:t>
      </w:r>
    </w:p>
    <w:p>
      <w:r>
        <w:rPr>
          <w:b/>
        </w:rPr>
        <w:t>E. 6.3.5</w:t>
      </w:r>
    </w:p>
    <w:p>
      <w:r>
        <w:t>Grundsätzlich ist davon auszugehen, dass die Therapie von Schizophrenie in Togo - insbesondere in Lomé - möglich ist. In der Hauptstadt Lomé existieren mehrere psychiatrische Versorgungsstruk­turen. 40 Kilometer von Lomé entfernt gibt es das staatliche "Psychia­trie-Hospital Aneho" mit 150 Betten, wo PatientInnen hospitalisiert, behandelt und gepflegt werden. Am "Centre Hospitalier Universitaire CHU Tokoin" in Lomé gibt es zehn Betten für Psychiatrie-PatientInnen. Nach Auskunft von Pater Marian Schwark von Caritas Togo an die SFH vom 4. November 2006 haben die Frères de Saint Jean de Dieu in Lomé-Agoenyivé eine Einrichtung für psychisch Kranke, die auf den Strassen von Lomé leben, eröffnet. Gemäss den Kenntnissen des Bundesverwaltungsgerichts sind nahezu alle Medikamente in Togo erhältlich. Alle ärztlichen Behandlungen sind kostenpflichtig, wobei die PatientInnen die Leistungen und Medikamente bei der Konsultation direkt in bar bezahlen müssen. Es ist nicht von der Hand zu weisen, dass die reale Versorgungslage und der Zugang zu Fachpersonal in Togo insbesondere auf dem Land relativ schlecht ist, jedoch sind fast alle medizinischen Dienstleistungen in Togo erhältlich, wenn der Patient/die Patientin in der Lage ist, die manchmal hohen Kosten selber zu bezahlen (vgl. dazu auch das Gutachten der SFH-Länder­analyse vom 11. Juni 2008 "Togo: Behandlungsmöglichkeiten von HIV/Aids und Schizophrenie").</w:t>
      </w:r>
    </w:p>
    <w:p>
      <w:r>
        <w:rPr>
          <w:b/>
        </w:rPr>
        <w:t>E. 6.3.6</w:t>
      </w:r>
    </w:p>
    <w:p>
      <w:r>
        <w:t>Der Beschwerdeführer lebte vor seiner Ausreise während Jahren in H._______, wo die erforderlichen psychopharmakologischen sowie psychotherapeutischen Behandlungen erhältlich sind, um die im ärztli­chen Bericht vom 29. November 2010 aufgeführten psychischen Prob­leme des Beschwerdeführers angemessen zu behandeln. Bezüglich der Finanzierbarkeit ist Folgendes festzuhalten: Da die Verfolgungs­vorbringen des Beschwerdeführers nicht glaubhaft sind (vgl. E. 4.4 vorstehend), kann dem Beschwerdeführer nicht geglaubt werden, dass seine Eltern und sein Bruder ermordet wurden, weshalb davon auszugehen ist, dass der Beschwerdeführer bei einer Rückkehr nach H._______ auf die finanzielle Unterstützung seiner Familie zählen kann. Schliesslich ist darauf hinzuweisen, dass der Beschwerdeführer über die Möglichkeit verfügt, bei Bedarf beim BFM einen Antrag auf medizinische Rückkehrhilfe zu stellen (Art. 93 Abs. 1 Bst. d AsylG, Art. 75 der Asylverordnung 2 vom 11. August 1999 über Finanzierungs­fragen [AsylV 2, SR 142.312]). Zusammenfassend ist daher - entgegen der im Arztbericht vom 29. November 2010 vertretenen Meinung - davon auszugehen, dass der Beschwerdeführer bei einer Rückkehr nach Togo die erforderliche medizinische Behandlung erhältlich ma­chen kann. Allein der Umstand, dass die Behandlungsmöglichkeiten in Togo nicht dem medizinischen Standard in der Schweiz entsprechen, macht den Vollzug nicht unzumutbar (vgl. BVGE 2009/2 E. 9.3.2, mit Hinweis auf EMARK 2003 Nr. 24 E. 5.a und 5b). Eine konkrete Gefährdung des Beschwerdeführers durch Rückschaffung in seine Heimat kann deshalb nicht angenommen werden. Nach dem Gesagten ist eine Rückkehr des Beschwerde­führers nach Togo unter medizini­schen Gesichtspunkten grundsätzlich zumutbar.</w:t>
      </w:r>
    </w:p>
    <w:p>
      <w:r>
        <w:rPr>
          <w:b/>
        </w:rPr>
        <w:t>E. 6.3.7</w:t>
      </w:r>
    </w:p>
    <w:p>
      <w:r>
        <w:t>Es ist nicht in Abrede zu stellen, dass der Beschwerdeführer bei einer Rückkehr nach Togo aufgrund seiner längeren Landesabwesen­heit mit gewissen Schwierigkeiten konfrontiert sein könnte. Indes hat er bis zu seiner Ausreise im April 2005 in seinem Heimatstaat gelebt, weshalb er mit den dortigen Gepflogenheiten bestens vertraut ist. Zudem ist anzunehmen, dass seine Eltern und sein Bruder (vgl. E. 6.3.6 vorstehend) sowie sein Onkel in H._______ wohnen, weshalb davon auszugehen ist, dass er dort über ein soziales Beziehungsnetz verfügt, welches ihm eine Reintegration erleichtern wird. Insbesondere ist anzunehmen, dass der Beschwerdeführer nach seiner Rückkehr in sein Heimatland fürs erste bei einem Familien­mitglied wohnen kann. Überdies verfügt er über eine gute Ausbildung (...), weshalb da­von auszugehen ist, er könne sich in seiner Heimat wieder wirtschaft­lich integrieren. Anzufügen ist, dass blosse soziale und wirtschaftliche Schwierigkeiten, von denen die ansässige Bevölkerung im Allgemei­nen betroffen ist, nicht genügen, um eine Gefährdung im Sinne von Art. 83 Abs. 4 AuG darzustellen (vgl. die wei­ter­hin zutreffende Praxis der ARK in EMARK 2005 Nr. 24 E. 10.1 S. 215).</w:t>
      </w:r>
    </w:p>
    <w:p>
      <w:r>
        <w:rPr>
          <w:b/>
        </w:rPr>
        <w:t>E. 6.3.8</w:t>
      </w:r>
    </w:p>
    <w:p>
      <w:r>
        <w:t>Im Rahmen einer Gesamtwürdigung sämtlicher Faktoren ist somit zusammenfassend festzuhalten, dass der Vollzug der Wegweisung des Beschwerdeführers nach Togo als zumutbar zu erachten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Unterstützungsbestätigung vom 12. Oktober 2009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