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D-6673/2018 vom 4. Dezember 2018</w:t>
      </w:r>
    </w:p>
    <w:p>
      <w:r>
        <w:t>Bundesverwaltungsgericht, 2018-12-04, DE</w:t>
      </w:r>
    </w:p>
    <w:p>
      <w:r>
        <w:rPr>
          <w:b/>
        </w:rPr>
        <w:t xml:space="preserve">Quelle: </w:t>
      </w:r>
      <w:r>
        <w:t>https://mcp.opencaselaw.ch/entscheid/bvger_D-6673_2018</w:t>
      </w:r>
    </w:p>
    <w:p>
      <w:r>
        <w:t>FR: TAF D-6673/2018 du 4 décembre 2018</w:t>
      </w:r>
    </w:p>
    <w:p>
      <w:r>
        <w:t>IT: TAF D-6673/2018 del 4 dicembre 2018</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Der Beschwerdeführer ist als Verfügungsadressat zur Beschwerdeführung legitimiert (Art. 48 Abs. 1 VwVG).</w:t>
      </w:r>
    </w:p>
    <w:p>
      <w:r>
        <w:rPr>
          <w:b/>
        </w:rPr>
        <w:t>E. 1.3</w:t>
      </w:r>
    </w:p>
    <w:p>
      <w:r>
        <w:t>Auf die frist- und formgerecht eingereichte Beschwerde (Art. 108 Abs. 2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2.3</w:t>
      </w:r>
    </w:p>
    <w:p>
      <w:r>
        <w:t>Aufgrund des engen Bezugs dieses Verfahrens zum Beschwerdeverfahren der Ehefrau des Beschwerdeführers und der gemeinsamen Kinder (D-6674/2018) werden die beiden Verfahren koordiniert - und insbesondere durch denselben Spruchkörper - behandelt. Dem entsprechenden Begehren ist demnach stattzugeben.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Dabei kommt es auf die Intensität, Gezieltheit und Aktualität solcher Verfolgungsmassnahmen an.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Vom Beschwerdeführer wird gerügt das SEM habe die Begründungs- und Objektivitätspflicht verletzt und sei in Willkür verfallen. Er zeigt in der Beschwerde indes nicht auf, inwiefern diese Rügen begründet sein sollten, sondern übt vielmehr inhaltliche Kritik am vorinstanzlichen Entscheid, indem er die Glaubhaftigkeitsprüfung des SEM bemängelt, worauf bei der materiellen Abhandlung einzugehen ist (vgl. nachstehend E. 5 beziehungsweise E. 7.3.1). Bleibt anzumerken, dass das als verletzt gerügte Willkürverbot ohnehin keinen selbständigen Gehalt hat, weil das Bundesverwaltungsgericht Tat- und Rechtsfragen mit voller Kognition überprüft.</w:t>
      </w:r>
    </w:p>
    <w:p>
      <w:r>
        <w:rPr>
          <w:b/>
        </w:rPr>
        <w:t>E. 4.3</w:t>
      </w:r>
    </w:p>
    <w:p>
      <w:r>
        <w:t>Bei dieser Sachlage besteht keine Veranlassung, die angefochtene Verfügung aus formellen Gründen aufzuheben, weshalb der sinngemäss gestellte Rückweisungsantrag abzuweisen ist.</w:t>
      </w:r>
    </w:p>
    <w:p>
      <w:r>
        <w:rPr>
          <w:b/>
        </w:rPr>
        <w:t>E. 5.1</w:t>
      </w:r>
    </w:p>
    <w:p>
      <w:r>
        <w:t>Die Vorinstanz begründete ihre Verfügung damit, dass der Beschwerdeführer nicht schlüssig habe darlegen können, dass die Behörden seine Frau dazu gedrängt hätten, die Einrichtung des Wahllokals und die Renovation der sanitären Anlagen in ihrer (...) selber zu finanzieren. Seine diesbezüglichen Schilderungen seien unsubstantiiert, dürftig und nicht stichhaltig ausgefallen. Sodann habe er angegeben, er sei ins Visier der heimatlichen Behörden geraten, weil sich seine Frau geweigert habe, die Lohnerhöhungen der Mitglieder ihres (...) selber zu finanzieren. Die genauen Umstände blieben aber im Dunkeln. Auf Nachfrage habe er lediglich von einer ausweglosen Situation und von rechtlichen Folgen gesprochen, ohne dies zu konkretisieren. Im Lichte dessen könne ihm auch nicht geglaubt werden, dass er deswegen polizeilich festgenommen und misshandelt worden sei. Seine Aussagen seien überdies auch widersprüchlich ausgefallen. So habe er ausgesagt, dass seine Ehefrau im März 2018 erstmals Probleme mit ihren Vorgesetzten gehabt habe, wohingegen seine Ehefrau habe verlauten lassen, sie habe bereits im Jahr 2015 Probleme mit ihren Vorgesetzten gehabt. Zudem habe er in der Anhörung zunächst von einem Strafverfahren gegen ihn gesprochen, dies aber im späteren Verlauf der Anhörung wieder dementiert. Aus all diesen Gründen - so das sinngemässe Schlussfazit des SEM - erfülle der Beschwerdeführer die Flüchtlingseigenschaft nicht, weshalb sein Asylgesuch abzulehnen sei.</w:t>
      </w:r>
    </w:p>
    <w:p>
      <w:r>
        <w:rPr>
          <w:b/>
        </w:rPr>
        <w:t>E. 5.2</w:t>
      </w:r>
    </w:p>
    <w:p>
      <w:r>
        <w:t>Das SEM zeigte unter Angabe der jeweiligen Fundstellen in den Protokollen (BzP/Anhörung) ausführlich und schlüssig auf, weshalb es die Vorbringen des Beschwerdeführers als unglaubhaft erachtete. Den Erwägungen des SEM werden keine stichhaltigen Gründe entgegengesetzt, die die vorinstanzliche Argumentation widerlegen könnten. Vielmehr beschränken sich die Ausführungen in der Beschwerde in erster Linie auf eine Wiederholung der geltend gemachten Vorkommnisse, wobei diese teilweise aus eigener Sicht kommentiert werden, während eine eigentliche Auseinandersetzung mit den Erwägungen der angefochtenen Verfügung fehlt. Unabhängig von der Frage der Glaubhaftigkeit erweisen sich die Vorbringen auch als nicht asylrelevant. Die von ihm geltend gemachte kurze polizeiliche Festnahme und die in der Folge auf dem Polizeiposten erlittenen Schläge mit einem Plastikrohr auf seinen Rücken erreichen nämlich noch kein asylrelevantes Ausmass. Auch gelang es ihm nicht, einen asylrelevanten Zusammenhang zu den Vorbringen seiner Ehefrau herzustellen, zumal er zu deren Schwierigkeiten an der (...) nur wenig Konkretes sagen konnte. Die angeblichen polizeilichen Repressalien gegen ihn sind mithin als nicht derart qualifiziert einzustufen, dass deswegen von einem zukünftigen Verfolgungsinteresse seitens russischer Behörden auszugehen ist, zumal der Beschwerdeführer sich einzig auf die Vorbringen seiner Frau stützt, deren Asylgesuch ebenfalls abzuweisen ist, und selber keine (weiteren) Probleme mit den Behörden geltend macht. Insgesamt vermögen somit die geltend gemachten Repressalien keine Furcht vor Verfolgung im Sinne von Art. 3 AsylG zu begründen. Die Vorbringen in der Rechtsmitteleingabe sind nicht geeignet, daran etwas zu ändern. Keine Rückschlüsse auf eine Verfolgung des Beschwerdeführers lassen sich auch aus dem von ihm auf Beschwerdeebene eingereichten Beweismittel herleiten. So enthält das eingereichte Foto (Farbausdruck) seiner Verletzungen durch die angeblich erlittene Polizeigewalt (Striemen auf dem Rücken) keinerlei Hinweise auf den Aufnahmezeitpunkt und dessen Authentizität ist nicht überprüfbar. Mithin erlaubt es im Lichte der vorstehenden Erwägungen keinen Rückschluss auf die geltend gemachten Asylgründe.</w:t>
      </w:r>
    </w:p>
    <w:p>
      <w:r>
        <w:rPr>
          <w:b/>
        </w:rPr>
        <w:t>E. 5.4</w:t>
      </w:r>
    </w:p>
    <w:p>
      <w:r>
        <w:t>Zusammenfassend ist festzustellen, dass der Beschwerdeführer nicht darzutun vermochte, dass er einer Verfolgung im Sinne von Art. 3 AsylG ausgesetzt war oder begründete Furcht hat, einer solchen ausgesetzt werden zu können. Folgerichtig blieb ihm die Gewährung des Asyls durch die schweizerischen Behörden versagt (Art. 2 Abs. 1 und Art. 49 AsylG). Die Ablehnung des entsprechenden Gesuchs durch die Vorinstanz ist zu bestätigen.</w:t>
      </w:r>
    </w:p>
    <w:p>
      <w:r>
        <w:rPr>
          <w:b/>
        </w:rPr>
        <w:t>E. 6</w:t>
      </w:r>
    </w:p>
    <w:p>
      <w:r>
        <w:t>Lehnt das Staatssekretariat das Asylgesuch ab oder tritt es darauf nicht ein, so verfügt es in der Regel die Wegweisung und ordnet den Vollzug an (Art. 44 AsylG). Der Beschwerdeführer verfügt weder über eine ausländerrechtliche Aufenthaltsbewilligung in der Schweiz noch über einen Anspruch auf Erteilung einer solchen. Seine Wegweisung aus dem Transitbereich des Flughafens Zürich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 Heimatland eine menschenrechtswidrige Behandlung drohen. Auch die dortige allgemeine Menschenrechtssituation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 der Rechtsprechung des Bundesverwaltungsgerichts herrscht in Tschetschenien keine Situation allgemeiner Gewalt mehr und der Wegweisungsvollzug dorthin wird in der Regel als zumutbar erachtet (vgl. BVGE 2009/52). Diese Einschätzung hat - entgegen der anderslautenden Beschwerdevorbringen - nach wie vor Gültigkeit (vgl. bspw. Urteile des BVGer E-4114/2015 vom 22. Mai 2018 E. 7.3, D-4193/2017 vom 22. Dezember 2017 E. 7.4.2).</w:t>
      </w:r>
    </w:p>
    <w:p>
      <w:r>
        <w:rPr>
          <w:b/>
        </w:rPr>
        <w:t>E. 7.3.2</w:t>
      </w:r>
    </w:p>
    <w:p>
      <w:r>
        <w:t>Auch sprechen keine individuellen Gründe gegen einen Wegweisungsvollzug. So verfügt der junge und - abgesehen von den aktenkundigen untergeordneten Beschwerden - gesunde Beschwerdeführer über Arbeitserfahrung und mit seiner Mutter und Schwester in B._______ über ein tragfähiges familiäres Beziehungsnetz, auf dessen Hilfe der Beschwerdeführer - sofern notwendig - zählen kann. Auf Beschwerdeebene wird dem nichts Stichhaltiges entgegengestellt. Im Übrigen garantiert die russische Verfassung die Niederlassungsfreiheit, aufgrund derer es ihm grundsätzlich offensteht, in einem anderen Teil der Russischen Föderation Wohnsitz zu nehmen, sollte er sich nicht mehr in B._______ niederlassen wollen. Der Vollzug der Wegweisung ist zumutbar.</w:t>
      </w:r>
    </w:p>
    <w:p>
      <w:r>
        <w:rPr>
          <w:b/>
        </w:rPr>
        <w:t>E. 7.4</w:t>
      </w:r>
    </w:p>
    <w:p>
      <w:r>
        <w:t>Schliesslich obliegt es dem Beschwerdeführer, der über einen gültigen russischen Reisepass verfügt, sich bei der zuständigen Vertretung des Heimatstaats allenfalls weitere, für eine Rückkehr notwendige Reisedokumente zu beschaffen (Art. 8 Abs. 4 AsylG; vgl. dazu auch BVGE 2008/34 E. 12). Der Vollzug der Wegweisung ist deshalb auch als möglich zu bezeichnen (Art. 83 Abs. 2 AuG).</w:t>
      </w:r>
    </w:p>
    <w:p>
      <w:r>
        <w:rPr>
          <w:b/>
        </w:rPr>
        <w:t>E. 7.5</w:t>
      </w:r>
    </w:p>
    <w:p>
      <w:r>
        <w:t>Der durch die Vorinstanz verfügte Wegweisungsvollzug ist damit zu bestätigen. Die Anordnung der vorläufigen Aufnahme fällt ausser Betracht (Art. 83 Abs. 1-4 AuG). 8.Aus diesen Erwägungen ergibt sich, dass die angefochtene Verfügung Bundesrecht nicht verletzt, den rechtserheblichen Sachverhalt richtig sowie vollständig feststellt (Art. 106 Abs. 1 AsylG) und - soweit diesbezüglich überprüfbar - angemessen ist. Die Beschwerde ist abzuweisen. 9.Mit vorliegendem Urteil ist das Beschwerdeverfahren abgeschlossen, weshalb sich die Anträge, dem Beschwerdeführer sei die Einreisebewilligung in die Schweiz zu erteilen und es sei auf die Erhebung eines Kostenvorschusses zu verzichten, als gegenstandslos erweisen. Der Antrag, es sei eine Frist zur Nachreichung weiterer Unterlagen anzusetzen, ist in antizipierter Beweiswürdigung abzuweisen.</w:t>
      </w:r>
    </w:p>
    <w:p>
      <w:r>
        <w:rPr>
          <w:b/>
        </w:rPr>
        <w:t>E. 10.1</w:t>
      </w:r>
    </w:p>
    <w:p>
      <w:r>
        <w:t>Da die Beschwerdebegehren als aussichtslos zu bezeichnen waren, sind die Voraussetzungen zur Gewährung der unentgeltlichen Prozessführung gemäss Art. 65 Abs. 1 VwVG nicht erfüllt, weshalb das entsprechende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