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D-6670/2012 vom 27. Februar 2013</w:t>
      </w:r>
    </w:p>
    <w:p>
      <w:r>
        <w:t>Bundesverwaltungsgericht, 2013-02-27, DE</w:t>
      </w:r>
    </w:p>
    <w:p>
      <w:r>
        <w:rPr>
          <w:b/>
        </w:rPr>
        <w:t xml:space="preserve">Quelle: </w:t>
      </w:r>
      <w:r>
        <w:t>https://mcp.opencaselaw.ch/entscheid/bvger_D-6670_2012</w:t>
      </w:r>
    </w:p>
    <w:p>
      <w:r>
        <w:t>FR: TAF D-6670/2012 du 27 février 2013</w:t>
      </w:r>
    </w:p>
    <w:p>
      <w:r>
        <w:t>IT: TAF D-6670/2012 del 27 febbraio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Prüfung der Akten durch das Gericht ist - in Übereinstimmung mit der Vorinstanz - festzustellen, dass die Vorbringen der Beschwerdeführenden weder den Anforderungen an die Flüchtlingseigenschaft noch denjenigen an die Glaubhaftigkeit genügen. Den ausführlichen und zutreffenden Erwägungen des BFM (vgl. vorstehend Bst. C.b) wird auf Beschwerdeebene lediglich entgegengehalten, dass die Beschwerdeführenden (auch) in Albanien lebensbedrohlichen Angriffen ausgesetzt wären, weil sich die Zentrale der kriminellen Organisationen von I._______ ([...] und [...] Mafia) mit grosser Sicherheit in Albanien befinde, und der albanische Staat weder fähig noch willens sei, die Beschwerdeführenden effektiv vor (weiteren) Übergriffen zu schützen. Diese nunmehr auf Beschwerdestufe in Bezug auf Albanien geltend gemachten Vorbringen stellen lediglich unbelegte Behauptungen dar, die nicht geeignet sind, das Ergebnis der vorinstanzlichen Verfügung in Frage zu stellen. Mit Nachdruck ist nochmals darauf hinzuweisen, dass die angeblichen Verfolgungsmassnahmen - soweit sie überhaupt glaubhaft sind - nicht aus einem in Art. 3 Abs. 1 AsylG aufgezählten Grund (Rasse, Religion, Nationalität, Zugehörigkeit zu einer be­stimmten sozialen Gruppe, politische Anschauungen), sondern aus einem asylfremden Motiv (Eifersucht) erfolgt (vgl. A 8 S. 6) und somit asylrechtlich nicht von Belang sind.</w:t>
      </w:r>
    </w:p>
    <w:p>
      <w:r>
        <w:rPr>
          <w:b/>
        </w:rPr>
        <w:t>E. 5.2</w:t>
      </w:r>
    </w:p>
    <w:p>
      <w:r>
        <w:t>Zusammenfassend ist festzuhalten, dass die Beschwerdeführenden kei­­ne Gründe nach Art. 3 AsylG nachweisen oder glaubhaft machen konn­ten. Es erübrigt sich, weiter auf die Beschwerdevorbringen einzugehen, da sie an diesem Ergebnis nichts ändern können. Das BFM hat die Asylgesuche somit zu Recht abgelehnt.</w:t>
      </w:r>
    </w:p>
    <w:p>
      <w:r>
        <w:rPr>
          <w:b/>
        </w:rPr>
        <w:t>E. 6.1</w:t>
      </w:r>
    </w:p>
    <w:p>
      <w:r>
        <w:t>Lehnt das BFM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(vgl. BVGE 2009/50 E. 9).</w:t>
      </w:r>
    </w:p>
    <w:p>
      <w:r>
        <w:rPr>
          <w:b/>
        </w:rPr>
        <w:t>E. 7.1</w:t>
      </w:r>
    </w:p>
    <w:p>
      <w:r>
        <w:t>Ist der Vollzug der Wegweisung nicht zulässig, nicht zumutbar oder nicht möglich, so regelt das BFM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der Wegweisung ist vorliegend in Beachtung der massgeb­lichen völker- und landesrechtlichen Bestimmungen zulässig (vgl. Art. 83 Abs. 3 AuG). Es fehlen insbesondere - wie bereits in der angefochtenen Verfügung festgehalten - Anhaltspunkte für eine konkrete Bedrohung der Beschwerdeführenden in Albanien, weshalb sich die Beschwerdevorbringen zur Unzulässigkeit von Rückschiebungen dorthin als unbegründet erweisen.</w:t>
      </w:r>
    </w:p>
    <w:p>
      <w:r>
        <w:rPr>
          <w:b/>
        </w:rPr>
        <w:t>E. 7.3.1</w:t>
      </w:r>
    </w:p>
    <w:p>
      <w:r>
        <w:t>Bezüglich der Zumutbarkeit des Wegweisungsvollzugs ist vorab festzuhalten, dass die allgemeine Lage in Albanien nicht auf eine konkrete Gefährdung der Beschwerdeführenden im Falle einer Rückkehr schlies­sen lässt (vgl. Urteil des Bundesverwaltungsgerichts E-2034/2012 vom 4. Mai 2012). Den Akten sind zudem keine Anhaltspunkte dafür zu entnehmen, dass die Beschwerdeführenden bei einer Rückkehr aus individuellen Gründen wirtschaftlicher oder sozialer Natur in eine existenzbedrohende Situation geraten würden, zumal sie in Albanien über zahlreiche Verwandte und somit über ein tragfähiges Beziehungsnetz verfügen.</w:t>
      </w:r>
    </w:p>
    <w:p>
      <w:r>
        <w:rPr>
          <w:b/>
        </w:rPr>
        <w:t>E. 7.3.2</w:t>
      </w:r>
    </w:p>
    <w:p>
      <w:r>
        <w:t>In der Beschwerde sowie in der Eingabe vom 14. Januar 2013 wurde sinngemäss vorgebracht, dass ein allfälliger Vollzug der Wegweisung aus medizinischen Gründen nicht zumutbar sei. Aus den eingereichten medizinischen Unterlagen ergibt sich jedoch lediglich, dass der Sohn der Beschwerdeführerin bei einem psychologischen Dienst angemeldet wurde und die Beschwerdeführerin am (...) einen operativen Eingriff hatte sowie an einer "vermutlich" (...) leidet, weshalb sie an ein psychiatrisches Zentrum überwiesen wurde. Es fehlen somit - im Übrigen auch bezüglich des Beschwerdeführers - jegliche Anhaltspunkte dafür, dass einer der Beschwerdeführenden an einer Krankheit leidet, die in Albanien nicht behandelt werden kann und die derart schwer ist, dass eine Rückkehr zu einer raschen und lebensgefährdenden Beeinträchtigung des Gesundheitszustandes führen würde (vgl. BVGE 2009/2 E. 9.3.2).</w:t>
      </w:r>
    </w:p>
    <w:p>
      <w:r>
        <w:rPr>
          <w:b/>
        </w:rPr>
        <w:t>E. 7.3.3</w:t>
      </w:r>
    </w:p>
    <w:p>
      <w:r>
        <w:t>Nach dem Gesagten erweist sich der Vollzug der Wegweisung auch als zu­mutbar (Art. 83 Abs. 4 AsylG).</w:t>
      </w:r>
    </w:p>
    <w:p>
      <w:r>
        <w:rPr>
          <w:b/>
        </w:rPr>
        <w:t>E. 7.4</w:t>
      </w:r>
    </w:p>
    <w:p>
      <w:r>
        <w:t>Schliesslich obliegt es den Beschwerdeführenden, welche selbst über gültige Reisepässe verfügen, sich bei der zuständigen Vertretung des Heimatstaates die für eine Rückkehr notwendigen Reisedokumente für ihre Tochter E._______ zu beschaffen (vgl. Art. 8 Abs. 4 AsylG), weshalb der Vollzug der Wegweisung auch als möglich zu bezeichnen ist.</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9.1</w:t>
      </w:r>
    </w:p>
    <w:p>
      <w:r>
        <w:t>Aufgrund vorstehender Erwägungen erweisen sich die Beschwerdebegehren als aussichtlos. Das Gesuch der Beschwerdeführenden um unentgeltliche Rechtspflege im Sinne von Art. 65 Abs. 1 VwVG ist damit - unabhängig einer allfälligen prozessualen Bedürftigkeit - abzuweisen.</w:t>
      </w:r>
    </w:p>
    <w:p>
      <w:r>
        <w:rPr>
          <w:b/>
        </w:rPr>
        <w:t>E. 9.2</w:t>
      </w:r>
    </w:p>
    <w:p>
      <w:r>
        <w:t>Bei diesem Ausgang des Verfahrens sind die Kosten den Beschwer­de­führenden aufzuerlegen (Art. 63 Abs. 1 und 5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